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DC15" w14:textId="0351E8AE" w:rsidR="00F91EB2" w:rsidRPr="000A3164" w:rsidRDefault="00F91EB2" w:rsidP="00F91EB2">
      <w:pPr>
        <w:spacing w:after="0"/>
        <w:jc w:val="center"/>
        <w:rPr>
          <w:rFonts w:ascii="Times New Roman" w:hAnsi="Times New Roman" w:cs="Times New Roman"/>
          <w:b/>
          <w:bCs/>
          <w:sz w:val="24"/>
          <w:szCs w:val="24"/>
        </w:rPr>
      </w:pPr>
      <w:r w:rsidRPr="000A3164">
        <w:rPr>
          <w:rFonts w:ascii="Times New Roman" w:hAnsi="Times New Roman" w:cs="Times New Roman"/>
          <w:b/>
          <w:bCs/>
          <w:sz w:val="24"/>
          <w:szCs w:val="24"/>
        </w:rPr>
        <w:t>OBRAZLOŽENJE IZVRŠENJA FINANCIJSKOG PLANA OSNOVNE ŠKOLE „GRIGOR VITEZ“ SVETI IVAN ŽABNO ZA 202</w:t>
      </w:r>
      <w:r w:rsidR="0046761C">
        <w:rPr>
          <w:rFonts w:ascii="Times New Roman" w:hAnsi="Times New Roman" w:cs="Times New Roman"/>
          <w:b/>
          <w:bCs/>
          <w:sz w:val="24"/>
          <w:szCs w:val="24"/>
        </w:rPr>
        <w:t>3</w:t>
      </w:r>
      <w:r w:rsidRPr="000A3164">
        <w:rPr>
          <w:rFonts w:ascii="Times New Roman" w:hAnsi="Times New Roman" w:cs="Times New Roman"/>
          <w:b/>
          <w:bCs/>
          <w:sz w:val="24"/>
          <w:szCs w:val="24"/>
        </w:rPr>
        <w:t>.GODIN</w:t>
      </w:r>
      <w:r w:rsidR="007B24C3">
        <w:rPr>
          <w:rFonts w:ascii="Times New Roman" w:hAnsi="Times New Roman" w:cs="Times New Roman"/>
          <w:b/>
          <w:bCs/>
          <w:sz w:val="24"/>
          <w:szCs w:val="24"/>
        </w:rPr>
        <w:t>U</w:t>
      </w:r>
    </w:p>
    <w:p w14:paraId="32B11D0D" w14:textId="4FB4405B" w:rsidR="00F91EB2" w:rsidRDefault="00F91EB2" w:rsidP="00F91EB2">
      <w:pPr>
        <w:spacing w:after="0"/>
        <w:jc w:val="center"/>
        <w:rPr>
          <w:rFonts w:ascii="Times New Roman" w:hAnsi="Times New Roman" w:cs="Times New Roman"/>
          <w:sz w:val="24"/>
          <w:szCs w:val="24"/>
        </w:rPr>
      </w:pPr>
    </w:p>
    <w:p w14:paraId="5115CB95" w14:textId="4C2FFBE1" w:rsidR="00F91EB2" w:rsidRDefault="00F91EB2" w:rsidP="00F91EB2">
      <w:pPr>
        <w:spacing w:after="0"/>
        <w:jc w:val="center"/>
        <w:rPr>
          <w:rFonts w:ascii="Times New Roman" w:hAnsi="Times New Roman" w:cs="Times New Roman"/>
          <w:sz w:val="24"/>
          <w:szCs w:val="24"/>
        </w:rPr>
      </w:pPr>
    </w:p>
    <w:p w14:paraId="67DEBE07" w14:textId="486DAB6D" w:rsidR="00F91EB2" w:rsidRPr="000A3164" w:rsidRDefault="00F91EB2" w:rsidP="00F91EB2">
      <w:pPr>
        <w:spacing w:after="0"/>
        <w:jc w:val="center"/>
        <w:rPr>
          <w:rFonts w:ascii="Times New Roman" w:hAnsi="Times New Roman" w:cs="Times New Roman"/>
          <w:b/>
          <w:bCs/>
          <w:sz w:val="24"/>
          <w:szCs w:val="24"/>
        </w:rPr>
      </w:pPr>
      <w:r w:rsidRPr="000A3164">
        <w:rPr>
          <w:rFonts w:ascii="Times New Roman" w:hAnsi="Times New Roman" w:cs="Times New Roman"/>
          <w:b/>
          <w:bCs/>
          <w:sz w:val="24"/>
          <w:szCs w:val="24"/>
        </w:rPr>
        <w:t>Članak 1.</w:t>
      </w:r>
    </w:p>
    <w:p w14:paraId="57F2D539" w14:textId="19EAD2F6" w:rsidR="00F91EB2" w:rsidRDefault="00F91EB2" w:rsidP="00F91EB2">
      <w:pPr>
        <w:spacing w:after="0"/>
        <w:rPr>
          <w:rFonts w:ascii="Times New Roman" w:hAnsi="Times New Roman" w:cs="Times New Roman"/>
          <w:sz w:val="24"/>
          <w:szCs w:val="24"/>
        </w:rPr>
      </w:pPr>
    </w:p>
    <w:p w14:paraId="60ABE661" w14:textId="342841DE" w:rsidR="00F91EB2" w:rsidRPr="00F372CB" w:rsidRDefault="00F91EB2" w:rsidP="00F91EB2">
      <w:pPr>
        <w:pStyle w:val="Odlomakpopisa"/>
        <w:numPr>
          <w:ilvl w:val="0"/>
          <w:numId w:val="1"/>
        </w:numPr>
        <w:spacing w:after="0"/>
        <w:rPr>
          <w:rFonts w:ascii="Times New Roman" w:hAnsi="Times New Roman" w:cs="Times New Roman"/>
          <w:sz w:val="24"/>
          <w:szCs w:val="24"/>
          <w:u w:val="single"/>
        </w:rPr>
      </w:pPr>
      <w:r w:rsidRPr="00F372CB">
        <w:rPr>
          <w:rFonts w:ascii="Times New Roman" w:hAnsi="Times New Roman" w:cs="Times New Roman"/>
          <w:sz w:val="24"/>
          <w:szCs w:val="24"/>
          <w:u w:val="single"/>
        </w:rPr>
        <w:t>Opći dio</w:t>
      </w:r>
    </w:p>
    <w:p w14:paraId="0773BE0A" w14:textId="2356632A" w:rsidR="00F91EB2" w:rsidRDefault="000705A5" w:rsidP="00F91EB2">
      <w:pPr>
        <w:spacing w:after="0"/>
        <w:rPr>
          <w:rFonts w:ascii="Times New Roman" w:hAnsi="Times New Roman" w:cs="Times New Roman"/>
          <w:sz w:val="24"/>
          <w:szCs w:val="24"/>
        </w:rPr>
      </w:pPr>
      <w:r>
        <w:rPr>
          <w:rFonts w:ascii="Times New Roman" w:hAnsi="Times New Roman" w:cs="Times New Roman"/>
          <w:sz w:val="24"/>
          <w:szCs w:val="24"/>
        </w:rPr>
        <w:t>Financijski plan Osnovne škole „Grigor Vitez“ Sveti Ivan Žabno za 202</w:t>
      </w:r>
      <w:r w:rsidR="0046761C">
        <w:rPr>
          <w:rFonts w:ascii="Times New Roman" w:hAnsi="Times New Roman" w:cs="Times New Roman"/>
          <w:sz w:val="24"/>
          <w:szCs w:val="24"/>
        </w:rPr>
        <w:t>3</w:t>
      </w:r>
      <w:r>
        <w:rPr>
          <w:rFonts w:ascii="Times New Roman" w:hAnsi="Times New Roman" w:cs="Times New Roman"/>
          <w:sz w:val="24"/>
          <w:szCs w:val="24"/>
        </w:rPr>
        <w:t>.godinu sa projekcijama za 202</w:t>
      </w:r>
      <w:r w:rsidR="0046761C">
        <w:rPr>
          <w:rFonts w:ascii="Times New Roman" w:hAnsi="Times New Roman" w:cs="Times New Roman"/>
          <w:sz w:val="24"/>
          <w:szCs w:val="24"/>
        </w:rPr>
        <w:t>4</w:t>
      </w:r>
      <w:r>
        <w:rPr>
          <w:rFonts w:ascii="Times New Roman" w:hAnsi="Times New Roman" w:cs="Times New Roman"/>
          <w:sz w:val="24"/>
          <w:szCs w:val="24"/>
        </w:rPr>
        <w:t>. i 202</w:t>
      </w:r>
      <w:r w:rsidR="0046761C">
        <w:rPr>
          <w:rFonts w:ascii="Times New Roman" w:hAnsi="Times New Roman" w:cs="Times New Roman"/>
          <w:sz w:val="24"/>
          <w:szCs w:val="24"/>
        </w:rPr>
        <w:t>5</w:t>
      </w:r>
      <w:r>
        <w:rPr>
          <w:rFonts w:ascii="Times New Roman" w:hAnsi="Times New Roman" w:cs="Times New Roman"/>
          <w:sz w:val="24"/>
          <w:szCs w:val="24"/>
        </w:rPr>
        <w:t>.godinu usvojen je</w:t>
      </w:r>
      <w:r w:rsidR="00D300CB">
        <w:rPr>
          <w:rFonts w:ascii="Times New Roman" w:hAnsi="Times New Roman" w:cs="Times New Roman"/>
          <w:sz w:val="24"/>
          <w:szCs w:val="24"/>
        </w:rPr>
        <w:t xml:space="preserve"> 21.12.2022</w:t>
      </w:r>
      <w:r>
        <w:rPr>
          <w:rFonts w:ascii="Times New Roman" w:hAnsi="Times New Roman" w:cs="Times New Roman"/>
          <w:sz w:val="24"/>
          <w:szCs w:val="24"/>
        </w:rPr>
        <w:t xml:space="preserve"> .godine na </w:t>
      </w:r>
      <w:r w:rsidR="00D300CB">
        <w:rPr>
          <w:rFonts w:ascii="Times New Roman" w:hAnsi="Times New Roman" w:cs="Times New Roman"/>
          <w:sz w:val="24"/>
          <w:szCs w:val="24"/>
        </w:rPr>
        <w:t>13</w:t>
      </w:r>
      <w:r>
        <w:rPr>
          <w:rFonts w:ascii="Times New Roman" w:hAnsi="Times New Roman" w:cs="Times New Roman"/>
          <w:sz w:val="24"/>
          <w:szCs w:val="24"/>
        </w:rPr>
        <w:t>.sjednici Školskog odbora i objavljen je na web stranici škole.</w:t>
      </w:r>
    </w:p>
    <w:p w14:paraId="5E9215B9" w14:textId="25584967" w:rsidR="000705A5" w:rsidRDefault="000705A5" w:rsidP="00F91EB2">
      <w:pPr>
        <w:spacing w:after="0"/>
        <w:rPr>
          <w:rFonts w:ascii="Times New Roman" w:hAnsi="Times New Roman" w:cs="Times New Roman"/>
          <w:sz w:val="24"/>
          <w:szCs w:val="24"/>
        </w:rPr>
      </w:pPr>
    </w:p>
    <w:p w14:paraId="4704BD2C" w14:textId="3C7BD21D" w:rsidR="000705A5" w:rsidRDefault="000705A5" w:rsidP="000705A5">
      <w:pPr>
        <w:spacing w:after="0"/>
        <w:rPr>
          <w:rFonts w:ascii="Times New Roman" w:hAnsi="Times New Roman" w:cs="Times New Roman"/>
          <w:sz w:val="24"/>
          <w:szCs w:val="24"/>
        </w:rPr>
      </w:pPr>
      <w:r>
        <w:rPr>
          <w:rFonts w:ascii="Times New Roman" w:hAnsi="Times New Roman" w:cs="Times New Roman"/>
          <w:sz w:val="24"/>
          <w:szCs w:val="24"/>
        </w:rPr>
        <w:t>1.Izmjene i dopune Financijskog plana Osnovne škole „Grigor Vitez“ Sveti Ivan Žabno usvojene s</w:t>
      </w:r>
      <w:r w:rsidR="0046761C">
        <w:rPr>
          <w:rFonts w:ascii="Times New Roman" w:hAnsi="Times New Roman" w:cs="Times New Roman"/>
          <w:sz w:val="24"/>
          <w:szCs w:val="24"/>
        </w:rPr>
        <w:t>u</w:t>
      </w:r>
      <w:r w:rsidR="00480641">
        <w:rPr>
          <w:rFonts w:ascii="Times New Roman" w:hAnsi="Times New Roman" w:cs="Times New Roman"/>
          <w:sz w:val="24"/>
          <w:szCs w:val="24"/>
        </w:rPr>
        <w:t xml:space="preserve"> 13.07.2023</w:t>
      </w:r>
      <w:r>
        <w:rPr>
          <w:rFonts w:ascii="Times New Roman" w:hAnsi="Times New Roman" w:cs="Times New Roman"/>
          <w:sz w:val="24"/>
          <w:szCs w:val="24"/>
        </w:rPr>
        <w:t xml:space="preserve"> .godine na </w:t>
      </w:r>
      <w:r w:rsidR="00480641">
        <w:rPr>
          <w:rFonts w:ascii="Times New Roman" w:hAnsi="Times New Roman" w:cs="Times New Roman"/>
          <w:sz w:val="24"/>
          <w:szCs w:val="24"/>
        </w:rPr>
        <w:t>19</w:t>
      </w:r>
      <w:r>
        <w:rPr>
          <w:rFonts w:ascii="Times New Roman" w:hAnsi="Times New Roman" w:cs="Times New Roman"/>
          <w:sz w:val="24"/>
          <w:szCs w:val="24"/>
        </w:rPr>
        <w:t>.sjednici Školskog odbora i objavljene su na internetskim stranicama škole.</w:t>
      </w:r>
    </w:p>
    <w:p w14:paraId="58180557" w14:textId="2C91B7E5" w:rsidR="000705A5" w:rsidRDefault="000705A5" w:rsidP="000705A5">
      <w:pPr>
        <w:spacing w:after="0"/>
        <w:rPr>
          <w:rFonts w:ascii="Times New Roman" w:hAnsi="Times New Roman" w:cs="Times New Roman"/>
          <w:sz w:val="24"/>
          <w:szCs w:val="24"/>
        </w:rPr>
      </w:pPr>
    </w:p>
    <w:p w14:paraId="6D488522" w14:textId="7A303C40" w:rsidR="000705A5" w:rsidRPr="000705A5" w:rsidRDefault="000705A5" w:rsidP="000705A5">
      <w:pPr>
        <w:spacing w:after="0"/>
        <w:rPr>
          <w:rFonts w:ascii="Times New Roman" w:hAnsi="Times New Roman" w:cs="Times New Roman"/>
          <w:sz w:val="24"/>
          <w:szCs w:val="24"/>
        </w:rPr>
      </w:pPr>
      <w:r>
        <w:rPr>
          <w:rFonts w:ascii="Times New Roman" w:hAnsi="Times New Roman" w:cs="Times New Roman"/>
          <w:sz w:val="24"/>
          <w:szCs w:val="24"/>
        </w:rPr>
        <w:t>2.Izmjene i dopune Financijskog plana Osnovne škole „Grigor Vitez“ Sveti Ivan Žabno usvojene su</w:t>
      </w:r>
      <w:r w:rsidR="00480641">
        <w:rPr>
          <w:rFonts w:ascii="Times New Roman" w:hAnsi="Times New Roman" w:cs="Times New Roman"/>
          <w:sz w:val="24"/>
          <w:szCs w:val="24"/>
        </w:rPr>
        <w:t xml:space="preserve"> 27.12.2023</w:t>
      </w:r>
      <w:r>
        <w:rPr>
          <w:rFonts w:ascii="Times New Roman" w:hAnsi="Times New Roman" w:cs="Times New Roman"/>
          <w:sz w:val="24"/>
          <w:szCs w:val="24"/>
        </w:rPr>
        <w:t xml:space="preserve"> .godine na</w:t>
      </w:r>
      <w:r w:rsidR="00480641">
        <w:rPr>
          <w:rFonts w:ascii="Times New Roman" w:hAnsi="Times New Roman" w:cs="Times New Roman"/>
          <w:sz w:val="24"/>
          <w:szCs w:val="24"/>
        </w:rPr>
        <w:t xml:space="preserve"> 23.</w:t>
      </w:r>
      <w:r>
        <w:rPr>
          <w:rFonts w:ascii="Times New Roman" w:hAnsi="Times New Roman" w:cs="Times New Roman"/>
          <w:sz w:val="24"/>
          <w:szCs w:val="24"/>
        </w:rPr>
        <w:t xml:space="preserve"> sjednici Školskog odbora i objavljene su na internetskim stranicama škole.</w:t>
      </w:r>
    </w:p>
    <w:p w14:paraId="79A42748" w14:textId="2983FB0E" w:rsidR="00F91EB2" w:rsidRDefault="00F91EB2" w:rsidP="00F91EB2">
      <w:pPr>
        <w:spacing w:after="0"/>
        <w:rPr>
          <w:rFonts w:ascii="Times New Roman" w:hAnsi="Times New Roman" w:cs="Times New Roman"/>
          <w:sz w:val="24"/>
          <w:szCs w:val="24"/>
        </w:rPr>
      </w:pPr>
    </w:p>
    <w:p w14:paraId="47431257" w14:textId="51FA070A" w:rsidR="00F91EB2" w:rsidRDefault="00F91EB2" w:rsidP="00F91EB2">
      <w:pPr>
        <w:spacing w:after="0"/>
        <w:rPr>
          <w:rFonts w:ascii="Times New Roman" w:hAnsi="Times New Roman" w:cs="Times New Roman"/>
          <w:sz w:val="24"/>
          <w:szCs w:val="24"/>
        </w:rPr>
      </w:pPr>
      <w:r>
        <w:rPr>
          <w:rFonts w:ascii="Times New Roman" w:hAnsi="Times New Roman" w:cs="Times New Roman"/>
          <w:sz w:val="24"/>
          <w:szCs w:val="24"/>
        </w:rPr>
        <w:t>Škola nije ostvarila primitke i izdatke od financijske imovine i zaduživanja u 202</w:t>
      </w:r>
      <w:r w:rsidR="0046761C">
        <w:rPr>
          <w:rFonts w:ascii="Times New Roman" w:hAnsi="Times New Roman" w:cs="Times New Roman"/>
          <w:sz w:val="24"/>
          <w:szCs w:val="24"/>
        </w:rPr>
        <w:t>3</w:t>
      </w:r>
      <w:r>
        <w:rPr>
          <w:rFonts w:ascii="Times New Roman" w:hAnsi="Times New Roman" w:cs="Times New Roman"/>
          <w:sz w:val="24"/>
          <w:szCs w:val="24"/>
        </w:rPr>
        <w:t>.godini.</w:t>
      </w:r>
    </w:p>
    <w:p w14:paraId="2E1DFE37" w14:textId="4FAE4D7C" w:rsidR="00F91EB2" w:rsidRDefault="00F91EB2" w:rsidP="00F91EB2">
      <w:pPr>
        <w:spacing w:after="0"/>
        <w:rPr>
          <w:rFonts w:ascii="Times New Roman" w:hAnsi="Times New Roman" w:cs="Times New Roman"/>
          <w:sz w:val="24"/>
          <w:szCs w:val="24"/>
        </w:rPr>
      </w:pPr>
    </w:p>
    <w:p w14:paraId="6CDF6F27" w14:textId="0C6E7E63" w:rsidR="00F91EB2" w:rsidRPr="00F372CB" w:rsidRDefault="00F91EB2" w:rsidP="00F91EB2">
      <w:pPr>
        <w:pStyle w:val="Odlomakpopisa"/>
        <w:numPr>
          <w:ilvl w:val="0"/>
          <w:numId w:val="1"/>
        </w:numPr>
        <w:spacing w:after="0"/>
        <w:rPr>
          <w:rFonts w:ascii="Times New Roman" w:hAnsi="Times New Roman" w:cs="Times New Roman"/>
          <w:sz w:val="24"/>
          <w:szCs w:val="24"/>
          <w:u w:val="single"/>
        </w:rPr>
      </w:pPr>
      <w:r w:rsidRPr="00F372CB">
        <w:rPr>
          <w:rFonts w:ascii="Times New Roman" w:hAnsi="Times New Roman" w:cs="Times New Roman"/>
          <w:sz w:val="24"/>
          <w:szCs w:val="24"/>
          <w:u w:val="single"/>
        </w:rPr>
        <w:t>Prihodi</w:t>
      </w:r>
    </w:p>
    <w:p w14:paraId="05F359A2" w14:textId="4051204F" w:rsidR="00F91EB2" w:rsidRDefault="000705A5" w:rsidP="00F91EB2">
      <w:pPr>
        <w:spacing w:after="0"/>
        <w:rPr>
          <w:rFonts w:ascii="Times New Roman" w:hAnsi="Times New Roman" w:cs="Times New Roman"/>
          <w:sz w:val="24"/>
          <w:szCs w:val="24"/>
        </w:rPr>
      </w:pPr>
      <w:r>
        <w:rPr>
          <w:rFonts w:ascii="Times New Roman" w:hAnsi="Times New Roman" w:cs="Times New Roman"/>
          <w:sz w:val="24"/>
          <w:szCs w:val="24"/>
        </w:rPr>
        <w:t>Ukupni prihodi za 202</w:t>
      </w:r>
      <w:r w:rsidR="0046761C">
        <w:rPr>
          <w:rFonts w:ascii="Times New Roman" w:hAnsi="Times New Roman" w:cs="Times New Roman"/>
          <w:sz w:val="24"/>
          <w:szCs w:val="24"/>
        </w:rPr>
        <w:t>3</w:t>
      </w:r>
      <w:r>
        <w:rPr>
          <w:rFonts w:ascii="Times New Roman" w:hAnsi="Times New Roman" w:cs="Times New Roman"/>
          <w:sz w:val="24"/>
          <w:szCs w:val="24"/>
        </w:rPr>
        <w:t>.godinu u Tekućem financijskom planu planirani su u iznosu od</w:t>
      </w:r>
      <w:r w:rsidR="00480641">
        <w:rPr>
          <w:rFonts w:ascii="Times New Roman" w:hAnsi="Times New Roman" w:cs="Times New Roman"/>
          <w:sz w:val="24"/>
          <w:szCs w:val="24"/>
        </w:rPr>
        <w:t xml:space="preserve"> 1.510.342,48 eura</w:t>
      </w:r>
      <w:r>
        <w:rPr>
          <w:rFonts w:ascii="Times New Roman" w:hAnsi="Times New Roman" w:cs="Times New Roman"/>
          <w:sz w:val="24"/>
          <w:szCs w:val="24"/>
        </w:rPr>
        <w:t xml:space="preserve"> , a ostvareni u iznosu od</w:t>
      </w:r>
      <w:r w:rsidR="00480641">
        <w:rPr>
          <w:rFonts w:ascii="Times New Roman" w:hAnsi="Times New Roman" w:cs="Times New Roman"/>
          <w:sz w:val="24"/>
          <w:szCs w:val="24"/>
        </w:rPr>
        <w:t xml:space="preserve"> 1.525.</w:t>
      </w:r>
      <w:r w:rsidR="00791BF9">
        <w:rPr>
          <w:rFonts w:ascii="Times New Roman" w:hAnsi="Times New Roman" w:cs="Times New Roman"/>
          <w:sz w:val="24"/>
          <w:szCs w:val="24"/>
        </w:rPr>
        <w:t>679</w:t>
      </w:r>
      <w:r w:rsidR="00480641">
        <w:rPr>
          <w:rFonts w:ascii="Times New Roman" w:hAnsi="Times New Roman" w:cs="Times New Roman"/>
          <w:sz w:val="24"/>
          <w:szCs w:val="24"/>
        </w:rPr>
        <w:t>,</w:t>
      </w:r>
      <w:r w:rsidR="00791BF9">
        <w:rPr>
          <w:rFonts w:ascii="Times New Roman" w:hAnsi="Times New Roman" w:cs="Times New Roman"/>
          <w:sz w:val="24"/>
          <w:szCs w:val="24"/>
        </w:rPr>
        <w:t>22</w:t>
      </w:r>
      <w:r w:rsidR="00480641">
        <w:rPr>
          <w:rFonts w:ascii="Times New Roman" w:hAnsi="Times New Roman" w:cs="Times New Roman"/>
          <w:sz w:val="24"/>
          <w:szCs w:val="24"/>
        </w:rPr>
        <w:t xml:space="preserve"> eura</w:t>
      </w:r>
      <w:r>
        <w:rPr>
          <w:rFonts w:ascii="Times New Roman" w:hAnsi="Times New Roman" w:cs="Times New Roman"/>
          <w:sz w:val="24"/>
          <w:szCs w:val="24"/>
        </w:rPr>
        <w:t xml:space="preserve"> </w:t>
      </w:r>
      <w:r w:rsidR="003C1F0F">
        <w:rPr>
          <w:rFonts w:ascii="Times New Roman" w:hAnsi="Times New Roman" w:cs="Times New Roman"/>
          <w:sz w:val="24"/>
          <w:szCs w:val="24"/>
        </w:rPr>
        <w:t>.</w:t>
      </w:r>
    </w:p>
    <w:p w14:paraId="7CFDC3F3" w14:textId="2E5349DF" w:rsidR="002062E7" w:rsidRDefault="002062E7" w:rsidP="00F91EB2">
      <w:pPr>
        <w:spacing w:after="0"/>
        <w:rPr>
          <w:rFonts w:ascii="Times New Roman" w:hAnsi="Times New Roman" w:cs="Times New Roman"/>
          <w:sz w:val="24"/>
          <w:szCs w:val="24"/>
        </w:rPr>
      </w:pPr>
    </w:p>
    <w:p w14:paraId="4C45CEF2" w14:textId="366E3D59" w:rsidR="002062E7" w:rsidRPr="00F372CB" w:rsidRDefault="002062E7" w:rsidP="002062E7">
      <w:pPr>
        <w:pStyle w:val="Odlomakpopisa"/>
        <w:numPr>
          <w:ilvl w:val="0"/>
          <w:numId w:val="1"/>
        </w:numPr>
        <w:spacing w:after="0"/>
        <w:rPr>
          <w:rFonts w:ascii="Times New Roman" w:hAnsi="Times New Roman" w:cs="Times New Roman"/>
          <w:sz w:val="24"/>
          <w:szCs w:val="24"/>
          <w:u w:val="single"/>
        </w:rPr>
      </w:pPr>
      <w:r w:rsidRPr="00F372CB">
        <w:rPr>
          <w:rFonts w:ascii="Times New Roman" w:hAnsi="Times New Roman" w:cs="Times New Roman"/>
          <w:sz w:val="24"/>
          <w:szCs w:val="24"/>
          <w:u w:val="single"/>
        </w:rPr>
        <w:t>Rashodi</w:t>
      </w:r>
    </w:p>
    <w:p w14:paraId="3E34550D" w14:textId="75B424D5" w:rsidR="002062E7" w:rsidRDefault="000705A5" w:rsidP="002062E7">
      <w:pPr>
        <w:spacing w:after="0"/>
        <w:rPr>
          <w:rFonts w:ascii="Times New Roman" w:hAnsi="Times New Roman" w:cs="Times New Roman"/>
          <w:sz w:val="24"/>
          <w:szCs w:val="24"/>
        </w:rPr>
      </w:pPr>
      <w:r>
        <w:rPr>
          <w:rFonts w:ascii="Times New Roman" w:hAnsi="Times New Roman" w:cs="Times New Roman"/>
          <w:sz w:val="24"/>
          <w:szCs w:val="24"/>
        </w:rPr>
        <w:t>Ukupni rashodi za 202</w:t>
      </w:r>
      <w:r w:rsidR="0046761C">
        <w:rPr>
          <w:rFonts w:ascii="Times New Roman" w:hAnsi="Times New Roman" w:cs="Times New Roman"/>
          <w:sz w:val="24"/>
          <w:szCs w:val="24"/>
        </w:rPr>
        <w:t>3</w:t>
      </w:r>
      <w:r>
        <w:rPr>
          <w:rFonts w:ascii="Times New Roman" w:hAnsi="Times New Roman" w:cs="Times New Roman"/>
          <w:sz w:val="24"/>
          <w:szCs w:val="24"/>
        </w:rPr>
        <w:t>.godinu u Tekućem financijskom planu planirani su u iznosu od</w:t>
      </w:r>
      <w:r w:rsidR="00480641">
        <w:rPr>
          <w:rFonts w:ascii="Times New Roman" w:hAnsi="Times New Roman" w:cs="Times New Roman"/>
          <w:sz w:val="24"/>
          <w:szCs w:val="24"/>
        </w:rPr>
        <w:t xml:space="preserve"> 1.492.318,00</w:t>
      </w:r>
      <w:r>
        <w:rPr>
          <w:rFonts w:ascii="Times New Roman" w:hAnsi="Times New Roman" w:cs="Times New Roman"/>
          <w:sz w:val="24"/>
          <w:szCs w:val="24"/>
        </w:rPr>
        <w:t xml:space="preserve"> </w:t>
      </w:r>
      <w:r w:rsidR="0095159A">
        <w:rPr>
          <w:rFonts w:ascii="Times New Roman" w:hAnsi="Times New Roman" w:cs="Times New Roman"/>
          <w:sz w:val="24"/>
          <w:szCs w:val="24"/>
        </w:rPr>
        <w:t>, a ostvareni u iznosu od</w:t>
      </w:r>
      <w:r w:rsidR="00480641">
        <w:rPr>
          <w:rFonts w:ascii="Times New Roman" w:hAnsi="Times New Roman" w:cs="Times New Roman"/>
          <w:sz w:val="24"/>
          <w:szCs w:val="24"/>
        </w:rPr>
        <w:t xml:space="preserve"> 1.513.348,77 eura</w:t>
      </w:r>
      <w:r w:rsidR="0095159A">
        <w:rPr>
          <w:rFonts w:ascii="Times New Roman" w:hAnsi="Times New Roman" w:cs="Times New Roman"/>
          <w:sz w:val="24"/>
          <w:szCs w:val="24"/>
        </w:rPr>
        <w:t xml:space="preserve"> </w:t>
      </w:r>
      <w:r w:rsidR="003C1F0F">
        <w:rPr>
          <w:rFonts w:ascii="Times New Roman" w:hAnsi="Times New Roman" w:cs="Times New Roman"/>
          <w:sz w:val="24"/>
          <w:szCs w:val="24"/>
        </w:rPr>
        <w:t>.</w:t>
      </w:r>
    </w:p>
    <w:p w14:paraId="15AAFCAD" w14:textId="77777777" w:rsidR="00480641" w:rsidRDefault="00480641" w:rsidP="00F91EB2">
      <w:pPr>
        <w:spacing w:after="0"/>
        <w:rPr>
          <w:rFonts w:ascii="Times New Roman" w:hAnsi="Times New Roman" w:cs="Times New Roman"/>
          <w:sz w:val="24"/>
          <w:szCs w:val="24"/>
        </w:rPr>
      </w:pPr>
    </w:p>
    <w:p w14:paraId="3A7E6066" w14:textId="1FD86CE0" w:rsidR="0080313D" w:rsidRDefault="006512A6" w:rsidP="006512A6">
      <w:pPr>
        <w:pStyle w:val="Odlomakpopisa"/>
        <w:numPr>
          <w:ilvl w:val="0"/>
          <w:numId w:val="1"/>
        </w:numPr>
        <w:spacing w:after="0"/>
        <w:rPr>
          <w:rFonts w:ascii="Times New Roman" w:hAnsi="Times New Roman" w:cs="Times New Roman"/>
          <w:sz w:val="24"/>
          <w:szCs w:val="24"/>
          <w:u w:val="single"/>
        </w:rPr>
      </w:pPr>
      <w:r w:rsidRPr="006512A6">
        <w:rPr>
          <w:rFonts w:ascii="Times New Roman" w:hAnsi="Times New Roman" w:cs="Times New Roman"/>
          <w:sz w:val="24"/>
          <w:szCs w:val="24"/>
          <w:u w:val="single"/>
        </w:rPr>
        <w:t xml:space="preserve">Analiza </w:t>
      </w:r>
      <w:r w:rsidR="00D45802">
        <w:rPr>
          <w:rFonts w:ascii="Times New Roman" w:hAnsi="Times New Roman" w:cs="Times New Roman"/>
          <w:sz w:val="24"/>
          <w:szCs w:val="24"/>
          <w:u w:val="single"/>
        </w:rPr>
        <w:t>prihoda</w:t>
      </w:r>
      <w:r w:rsidR="008C7D8A">
        <w:rPr>
          <w:rFonts w:ascii="Times New Roman" w:hAnsi="Times New Roman" w:cs="Times New Roman"/>
          <w:sz w:val="24"/>
          <w:szCs w:val="24"/>
          <w:u w:val="single"/>
        </w:rPr>
        <w:t xml:space="preserve"> i rashoda</w:t>
      </w:r>
      <w:r w:rsidR="008471CC">
        <w:rPr>
          <w:rFonts w:ascii="Times New Roman" w:hAnsi="Times New Roman" w:cs="Times New Roman"/>
          <w:sz w:val="24"/>
          <w:szCs w:val="24"/>
          <w:u w:val="single"/>
        </w:rPr>
        <w:t xml:space="preserve"> </w:t>
      </w:r>
      <w:r w:rsidRPr="006512A6">
        <w:rPr>
          <w:rFonts w:ascii="Times New Roman" w:hAnsi="Times New Roman" w:cs="Times New Roman"/>
          <w:sz w:val="24"/>
          <w:szCs w:val="24"/>
          <w:u w:val="single"/>
        </w:rPr>
        <w:t>poslovanja</w:t>
      </w:r>
      <w:r w:rsidR="00B0071C">
        <w:rPr>
          <w:rFonts w:ascii="Times New Roman" w:hAnsi="Times New Roman" w:cs="Times New Roman"/>
          <w:sz w:val="24"/>
          <w:szCs w:val="24"/>
          <w:u w:val="single"/>
        </w:rPr>
        <w:t xml:space="preserve">  </w:t>
      </w:r>
    </w:p>
    <w:p w14:paraId="237F40CB" w14:textId="63E56E48" w:rsidR="00FC7699" w:rsidRDefault="00FC7699" w:rsidP="00D45802">
      <w:pPr>
        <w:spacing w:after="0"/>
        <w:rPr>
          <w:rFonts w:ascii="Times New Roman" w:hAnsi="Times New Roman" w:cs="Times New Roman"/>
          <w:sz w:val="24"/>
          <w:szCs w:val="24"/>
        </w:rPr>
      </w:pPr>
    </w:p>
    <w:p w14:paraId="426522AB" w14:textId="77777777" w:rsidR="00D300CB" w:rsidRDefault="00D300CB" w:rsidP="00D45802">
      <w:pPr>
        <w:spacing w:after="0"/>
        <w:rPr>
          <w:rFonts w:ascii="Times New Roman" w:hAnsi="Times New Roman" w:cs="Times New Roman"/>
          <w:sz w:val="24"/>
          <w:szCs w:val="24"/>
        </w:rPr>
      </w:pPr>
      <w:r w:rsidRPr="00D300CB">
        <w:rPr>
          <w:rFonts w:ascii="Times New Roman" w:hAnsi="Times New Roman" w:cs="Times New Roman"/>
          <w:sz w:val="24"/>
          <w:szCs w:val="24"/>
        </w:rPr>
        <w:t xml:space="preserve">Škola u svom poslovanju koristi osam izvora financiranja. Donosimo pregled poslovanja po izvorima financiranja kako slijedi: </w:t>
      </w:r>
    </w:p>
    <w:p w14:paraId="73C4A562" w14:textId="3CEFC739" w:rsidR="00FC7699" w:rsidRPr="004D4F32" w:rsidRDefault="00D300CB"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t>Izvor 11 PRIHODI OD POREZA ZA REDOVNU DJELATNOST</w:t>
      </w:r>
    </w:p>
    <w:p w14:paraId="55BAAC06" w14:textId="31740126" w:rsidR="00D300CB" w:rsidRDefault="00D300CB" w:rsidP="00D45802">
      <w:pPr>
        <w:spacing w:after="0"/>
        <w:rPr>
          <w:rFonts w:ascii="Times New Roman" w:hAnsi="Times New Roman" w:cs="Times New Roman"/>
          <w:sz w:val="24"/>
          <w:szCs w:val="24"/>
        </w:rPr>
      </w:pPr>
      <w:r>
        <w:rPr>
          <w:rFonts w:ascii="Times New Roman" w:hAnsi="Times New Roman" w:cs="Times New Roman"/>
          <w:sz w:val="24"/>
          <w:szCs w:val="24"/>
        </w:rPr>
        <w:t>Ostvareni su prihodi za pomoćnike u nastavi u iznosu od 2.434,11 eura</w:t>
      </w:r>
      <w:r w:rsidR="008C7D8A">
        <w:rPr>
          <w:rFonts w:ascii="Times New Roman" w:hAnsi="Times New Roman" w:cs="Times New Roman"/>
          <w:sz w:val="24"/>
          <w:szCs w:val="24"/>
        </w:rPr>
        <w:t xml:space="preserve"> i rashodi od 2.407,81 eura </w:t>
      </w:r>
      <w:r>
        <w:rPr>
          <w:rFonts w:ascii="Times New Roman" w:hAnsi="Times New Roman" w:cs="Times New Roman"/>
          <w:sz w:val="24"/>
          <w:szCs w:val="24"/>
        </w:rPr>
        <w:t>, pr</w:t>
      </w:r>
      <w:r w:rsidR="008C7D8A">
        <w:rPr>
          <w:rFonts w:ascii="Times New Roman" w:hAnsi="Times New Roman" w:cs="Times New Roman"/>
          <w:sz w:val="24"/>
          <w:szCs w:val="24"/>
        </w:rPr>
        <w:t>ihodi za prog</w:t>
      </w:r>
      <w:r>
        <w:rPr>
          <w:rFonts w:ascii="Times New Roman" w:hAnsi="Times New Roman" w:cs="Times New Roman"/>
          <w:sz w:val="24"/>
          <w:szCs w:val="24"/>
        </w:rPr>
        <w:t>ram materijalnog knjigovodstva 409,87 eura</w:t>
      </w:r>
      <w:r w:rsidR="008C7D8A">
        <w:rPr>
          <w:rFonts w:ascii="Times New Roman" w:hAnsi="Times New Roman" w:cs="Times New Roman"/>
          <w:sz w:val="24"/>
          <w:szCs w:val="24"/>
        </w:rPr>
        <w:t xml:space="preserve"> rashodi od 409,88 eura</w:t>
      </w:r>
      <w:r>
        <w:rPr>
          <w:rFonts w:ascii="Times New Roman" w:hAnsi="Times New Roman" w:cs="Times New Roman"/>
          <w:sz w:val="24"/>
          <w:szCs w:val="24"/>
        </w:rPr>
        <w:t xml:space="preserve">, županijsko natjecanje u šahu </w:t>
      </w:r>
      <w:r w:rsidR="008C7D8A">
        <w:rPr>
          <w:rFonts w:ascii="Times New Roman" w:hAnsi="Times New Roman" w:cs="Times New Roman"/>
          <w:sz w:val="24"/>
          <w:szCs w:val="24"/>
        </w:rPr>
        <w:t xml:space="preserve"> prihodi i rashodi </w:t>
      </w:r>
      <w:r>
        <w:rPr>
          <w:rFonts w:ascii="Times New Roman" w:hAnsi="Times New Roman" w:cs="Times New Roman"/>
          <w:sz w:val="24"/>
          <w:szCs w:val="24"/>
        </w:rPr>
        <w:t>627,53 eura, te</w:t>
      </w:r>
      <w:r w:rsidR="0058046A">
        <w:rPr>
          <w:rFonts w:ascii="Times New Roman" w:hAnsi="Times New Roman" w:cs="Times New Roman"/>
          <w:sz w:val="24"/>
          <w:szCs w:val="24"/>
        </w:rPr>
        <w:t xml:space="preserve"> prihodi za</w:t>
      </w:r>
      <w:r>
        <w:rPr>
          <w:rFonts w:ascii="Times New Roman" w:hAnsi="Times New Roman" w:cs="Times New Roman"/>
          <w:sz w:val="24"/>
          <w:szCs w:val="24"/>
        </w:rPr>
        <w:t xml:space="preserve"> materijalne troškove (</w:t>
      </w:r>
      <w:r w:rsidR="008C7D8A">
        <w:rPr>
          <w:rFonts w:ascii="Times New Roman" w:hAnsi="Times New Roman" w:cs="Times New Roman"/>
          <w:sz w:val="24"/>
          <w:szCs w:val="24"/>
        </w:rPr>
        <w:t>električna energija, plin, lož ulje, voda, odvoz smeća, zakupnine i najamnine za opremu-najam pisača) 5.269,16 eura, a rashodi od 8.604,19 eura. Ukupno ostvareni prihodi iz izvora 11 8.740,67 eura, a rashodi od 12.049,41 eura</w:t>
      </w:r>
      <w:r w:rsidR="0058046A">
        <w:rPr>
          <w:rFonts w:ascii="Times New Roman" w:hAnsi="Times New Roman" w:cs="Times New Roman"/>
          <w:sz w:val="24"/>
          <w:szCs w:val="24"/>
        </w:rPr>
        <w:t>. Ostvaren je metodološki manjak od 3.308,74 eura.</w:t>
      </w:r>
    </w:p>
    <w:p w14:paraId="0A224639" w14:textId="4ABE701B" w:rsidR="008C7D8A" w:rsidRPr="004D4F32" w:rsidRDefault="008C7D8A"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t>Izvor 12 DECENTRALIZIRANA SREDSTVA-OSNOVNO ŠKOLSTVO</w:t>
      </w:r>
    </w:p>
    <w:p w14:paraId="06DF9221" w14:textId="66F99CF1" w:rsidR="008C7D8A" w:rsidRDefault="008C7D8A" w:rsidP="00D45802">
      <w:pPr>
        <w:spacing w:after="0"/>
        <w:rPr>
          <w:rFonts w:ascii="Times New Roman" w:hAnsi="Times New Roman" w:cs="Times New Roman"/>
          <w:sz w:val="24"/>
          <w:szCs w:val="24"/>
        </w:rPr>
      </w:pPr>
      <w:r>
        <w:rPr>
          <w:rFonts w:ascii="Times New Roman" w:hAnsi="Times New Roman" w:cs="Times New Roman"/>
          <w:sz w:val="24"/>
          <w:szCs w:val="24"/>
        </w:rPr>
        <w:t>Ostvareni su prihodi za materijalne troškove škole u iznosu od 79.164,28 eura</w:t>
      </w:r>
      <w:r w:rsidR="00BD74DE">
        <w:rPr>
          <w:rFonts w:ascii="Times New Roman" w:hAnsi="Times New Roman" w:cs="Times New Roman"/>
          <w:sz w:val="24"/>
          <w:szCs w:val="24"/>
        </w:rPr>
        <w:t xml:space="preserve">, te rashodi od 79.147,12 eura. Rashodi se odnose na dnevnice za službeni put u zemlji 849,52 eura, prijevoz na službenom putu u zemlji 518,85 eura, kotizacije za seminare 25,00 eura, korištenje privatnog auta u službene svrhe 375,36 eura, uredski materijal 3.289,69 eura, literatura (stručna literatura, pretplata na RIF i pretplata na Školske novine), </w:t>
      </w:r>
      <w:r w:rsidR="00D66022">
        <w:rPr>
          <w:rFonts w:ascii="Times New Roman" w:hAnsi="Times New Roman" w:cs="Times New Roman"/>
          <w:sz w:val="24"/>
          <w:szCs w:val="24"/>
        </w:rPr>
        <w:t xml:space="preserve">materijal i sredstva za </w:t>
      </w:r>
      <w:r w:rsidR="00D66022">
        <w:rPr>
          <w:rFonts w:ascii="Times New Roman" w:hAnsi="Times New Roman" w:cs="Times New Roman"/>
          <w:sz w:val="24"/>
          <w:szCs w:val="24"/>
        </w:rPr>
        <w:lastRenderedPageBreak/>
        <w:t xml:space="preserve">čišćenje i održavanje 1.990,14 eura, higijenski materijal 1.666,66 eura, električna energija 9.722,55 eura, plin 18.929,00 eura, gorivo 482,16 eura, lož ulje 7.136,00 eura, materijal za održavanje školske zgrade 1.402,98 eura, materijal i dijelovi za održavanje opreme škole 289,58 eura, sitni inventar (projekcijsko platno, radio cd, telefon, mobilni telefon, sportski rekviziti) 788,71 eura, usluge telefona i mobilnih telefona 3.017,89 eura, usluge interneta 221,79 eura, poštarina 463,56 eura, ostale usluge za komunikaciju i prijevoz (prijevoz na „Čitanjem ispod zvijezda“), usluge tekućeg i investicijskog održavanja školske zgrade (popravak </w:t>
      </w:r>
      <w:proofErr w:type="spellStart"/>
      <w:r w:rsidR="00D66022">
        <w:rPr>
          <w:rFonts w:ascii="Times New Roman" w:hAnsi="Times New Roman" w:cs="Times New Roman"/>
          <w:sz w:val="24"/>
          <w:szCs w:val="24"/>
        </w:rPr>
        <w:t>panik</w:t>
      </w:r>
      <w:proofErr w:type="spellEnd"/>
      <w:r w:rsidR="00D66022">
        <w:rPr>
          <w:rFonts w:ascii="Times New Roman" w:hAnsi="Times New Roman" w:cs="Times New Roman"/>
          <w:sz w:val="24"/>
          <w:szCs w:val="24"/>
        </w:rPr>
        <w:t xml:space="preserve"> rasvjete, promjena </w:t>
      </w:r>
      <w:proofErr w:type="spellStart"/>
      <w:r w:rsidR="00D66022">
        <w:rPr>
          <w:rFonts w:ascii="Times New Roman" w:hAnsi="Times New Roman" w:cs="Times New Roman"/>
          <w:sz w:val="24"/>
          <w:szCs w:val="24"/>
        </w:rPr>
        <w:t>hidrohora</w:t>
      </w:r>
      <w:proofErr w:type="spellEnd"/>
      <w:r w:rsidR="00D66022">
        <w:rPr>
          <w:rFonts w:ascii="Times New Roman" w:hAnsi="Times New Roman" w:cs="Times New Roman"/>
          <w:sz w:val="24"/>
          <w:szCs w:val="24"/>
        </w:rPr>
        <w:t xml:space="preserve"> u PŠ Sveti Petar </w:t>
      </w:r>
      <w:proofErr w:type="spellStart"/>
      <w:r w:rsidR="00D66022">
        <w:rPr>
          <w:rFonts w:ascii="Times New Roman" w:hAnsi="Times New Roman" w:cs="Times New Roman"/>
          <w:sz w:val="24"/>
          <w:szCs w:val="24"/>
        </w:rPr>
        <w:t>Čvrstec</w:t>
      </w:r>
      <w:proofErr w:type="spellEnd"/>
      <w:r w:rsidR="00D66022">
        <w:rPr>
          <w:rFonts w:ascii="Times New Roman" w:hAnsi="Times New Roman" w:cs="Times New Roman"/>
          <w:sz w:val="24"/>
          <w:szCs w:val="24"/>
        </w:rPr>
        <w:t>, radovi na povlačenju kablova za telefoniju, usluge po ugovoru zaštite na radu, postava horizontalne mreže na nadstrešnici krova u PŠ Trema, mjerenje emisije onečiš</w:t>
      </w:r>
      <w:r w:rsidR="00110625">
        <w:rPr>
          <w:rFonts w:ascii="Times New Roman" w:hAnsi="Times New Roman" w:cs="Times New Roman"/>
          <w:sz w:val="24"/>
          <w:szCs w:val="24"/>
        </w:rPr>
        <w:t xml:space="preserve">ćujućih tvari, zamjena automatike u PŠ Sveti Petar </w:t>
      </w:r>
      <w:proofErr w:type="spellStart"/>
      <w:r w:rsidR="00110625">
        <w:rPr>
          <w:rFonts w:ascii="Times New Roman" w:hAnsi="Times New Roman" w:cs="Times New Roman"/>
          <w:sz w:val="24"/>
          <w:szCs w:val="24"/>
        </w:rPr>
        <w:t>Čvrstec</w:t>
      </w:r>
      <w:proofErr w:type="spellEnd"/>
      <w:r w:rsidR="00110625">
        <w:rPr>
          <w:rFonts w:ascii="Times New Roman" w:hAnsi="Times New Roman" w:cs="Times New Roman"/>
          <w:sz w:val="24"/>
          <w:szCs w:val="24"/>
        </w:rPr>
        <w:t xml:space="preserve">, godišnji servis plamenika i zamjena </w:t>
      </w:r>
      <w:proofErr w:type="spellStart"/>
      <w:r w:rsidR="00110625">
        <w:rPr>
          <w:rFonts w:ascii="Times New Roman" w:hAnsi="Times New Roman" w:cs="Times New Roman"/>
          <w:sz w:val="24"/>
          <w:szCs w:val="24"/>
        </w:rPr>
        <w:t>ekspanzione</w:t>
      </w:r>
      <w:proofErr w:type="spellEnd"/>
      <w:r w:rsidR="00110625">
        <w:rPr>
          <w:rFonts w:ascii="Times New Roman" w:hAnsi="Times New Roman" w:cs="Times New Roman"/>
          <w:sz w:val="24"/>
          <w:szCs w:val="24"/>
        </w:rPr>
        <w:t xml:space="preserve"> posude, usluga pranja fasade u PŠ Trema, ispitivanje plinske instalacije, izrada instalacije i sanitarnog čvora, proširenje videonadzora, popravak kamera i servis vatrodojave) 10.784,81 eura, </w:t>
      </w:r>
      <w:r w:rsidR="00DE55AB">
        <w:rPr>
          <w:rFonts w:ascii="Times New Roman" w:hAnsi="Times New Roman" w:cs="Times New Roman"/>
          <w:sz w:val="24"/>
          <w:szCs w:val="24"/>
        </w:rPr>
        <w:t xml:space="preserve">usluge tekućeg i investicijskog održavanje opreme (vatrodojava PŠ </w:t>
      </w:r>
      <w:proofErr w:type="spellStart"/>
      <w:r w:rsidR="00DE55AB">
        <w:rPr>
          <w:rFonts w:ascii="Times New Roman" w:hAnsi="Times New Roman" w:cs="Times New Roman"/>
          <w:sz w:val="24"/>
          <w:szCs w:val="24"/>
        </w:rPr>
        <w:t>Cirkvena</w:t>
      </w:r>
      <w:proofErr w:type="spellEnd"/>
      <w:r w:rsidR="00DE55AB">
        <w:rPr>
          <w:rFonts w:ascii="Times New Roman" w:hAnsi="Times New Roman" w:cs="Times New Roman"/>
          <w:sz w:val="24"/>
          <w:szCs w:val="24"/>
        </w:rPr>
        <w:t xml:space="preserve">, održavanje aparata za vodu PŠ Sveti Petar </w:t>
      </w:r>
      <w:proofErr w:type="spellStart"/>
      <w:r w:rsidR="00DE55AB">
        <w:rPr>
          <w:rFonts w:ascii="Times New Roman" w:hAnsi="Times New Roman" w:cs="Times New Roman"/>
          <w:sz w:val="24"/>
          <w:szCs w:val="24"/>
        </w:rPr>
        <w:t>Čvrstec</w:t>
      </w:r>
      <w:proofErr w:type="spellEnd"/>
      <w:r w:rsidR="00DE55AB">
        <w:rPr>
          <w:rFonts w:ascii="Times New Roman" w:hAnsi="Times New Roman" w:cs="Times New Roman"/>
          <w:sz w:val="24"/>
          <w:szCs w:val="24"/>
        </w:rPr>
        <w:t xml:space="preserve">, popravak fotokopirnog uređaja, popravak videonadzora, zamjena tipkovnice za vatrodojavu) 958,49 eura, </w:t>
      </w:r>
      <w:r w:rsidR="00D61936">
        <w:rPr>
          <w:rFonts w:ascii="Times New Roman" w:hAnsi="Times New Roman" w:cs="Times New Roman"/>
          <w:sz w:val="24"/>
          <w:szCs w:val="24"/>
        </w:rPr>
        <w:t xml:space="preserve">voda 1.590,77 eura, odvoz smeća 2.000,00 eura, deratizacija i dezinsekcija 478,00 eura, dimnjačarske usluge 174,00 eura, </w:t>
      </w:r>
      <w:r w:rsidR="0017458B">
        <w:rPr>
          <w:rFonts w:ascii="Times New Roman" w:hAnsi="Times New Roman" w:cs="Times New Roman"/>
          <w:sz w:val="24"/>
          <w:szCs w:val="24"/>
        </w:rPr>
        <w:t xml:space="preserve">ostale komunalne usluge (uklanjanje krošnju na drveću pri parkiralištu škole, naknada za uređenje voda) 995,28 eura, </w:t>
      </w:r>
      <w:r w:rsidR="004654F5">
        <w:rPr>
          <w:rFonts w:ascii="Times New Roman" w:hAnsi="Times New Roman" w:cs="Times New Roman"/>
          <w:sz w:val="24"/>
          <w:szCs w:val="24"/>
        </w:rPr>
        <w:t xml:space="preserve">zakupnine i najamnine za opremu (najam printera) 2.769,63 eura, zdravstveni pregledi zaposlenika 1.322,30, laboratorijske usluge (analiza vode i namirnica) 1.434,00 eura, ostale intelektualne usluge (vođenje poslova zaštite od požara i pravne usluge po ugovoru) 720,67 eura, ostale računalne usluge (održavanje aplikacije evidencije radnog vremena, održavanje knjižničnog programa, obnova domene </w:t>
      </w:r>
      <w:proofErr w:type="spellStart"/>
      <w:r w:rsidR="004654F5">
        <w:rPr>
          <w:rFonts w:ascii="Times New Roman" w:hAnsi="Times New Roman" w:cs="Times New Roman"/>
          <w:sz w:val="24"/>
          <w:szCs w:val="24"/>
        </w:rPr>
        <w:t>Balogijade</w:t>
      </w:r>
      <w:proofErr w:type="spellEnd"/>
      <w:r w:rsidR="004654F5">
        <w:rPr>
          <w:rFonts w:ascii="Times New Roman" w:hAnsi="Times New Roman" w:cs="Times New Roman"/>
          <w:sz w:val="24"/>
          <w:szCs w:val="24"/>
        </w:rPr>
        <w:t xml:space="preserve">, nadogradnja web stranice </w:t>
      </w:r>
      <w:proofErr w:type="spellStart"/>
      <w:r w:rsidR="004654F5">
        <w:rPr>
          <w:rFonts w:ascii="Times New Roman" w:hAnsi="Times New Roman" w:cs="Times New Roman"/>
          <w:sz w:val="24"/>
          <w:szCs w:val="24"/>
        </w:rPr>
        <w:t>Balogijade</w:t>
      </w:r>
      <w:proofErr w:type="spellEnd"/>
      <w:r w:rsidR="004654F5">
        <w:rPr>
          <w:rFonts w:ascii="Times New Roman" w:hAnsi="Times New Roman" w:cs="Times New Roman"/>
          <w:sz w:val="24"/>
          <w:szCs w:val="24"/>
        </w:rPr>
        <w:t xml:space="preserve">, održavanje riznice) 2.819,83 eura, premije osiguranja ostale imovine (osiguranje odgovornosti, osiguranje imovine) 613,83 eura, reprezentacija (Dan škole i domaćinstvo županijskog stručnog vijeća knjižničara) 282,77 eura, tuzemne članarine (članarina Hrvatskoj zajednici osnovnih škola) 110,00 eura, ostale pristojbe i naknade (ovršni postupak, ovjera potpisa i ovjera ugovora za dvoranu) </w:t>
      </w:r>
      <w:r w:rsidR="0090022E">
        <w:rPr>
          <w:rFonts w:ascii="Times New Roman" w:hAnsi="Times New Roman" w:cs="Times New Roman"/>
          <w:sz w:val="24"/>
          <w:szCs w:val="24"/>
        </w:rPr>
        <w:t xml:space="preserve">31,50 eura, ostali nespomenuti rashodi poslovanja (općinsko-gradsko natjecanje u krosu, općinsko-gradsko natjecanje stolni tenis, općinsko-gradsko natjecanje </w:t>
      </w:r>
      <w:proofErr w:type="spellStart"/>
      <w:r w:rsidR="0090022E">
        <w:rPr>
          <w:rFonts w:ascii="Times New Roman" w:hAnsi="Times New Roman" w:cs="Times New Roman"/>
          <w:sz w:val="24"/>
          <w:szCs w:val="24"/>
        </w:rPr>
        <w:t>futsal</w:t>
      </w:r>
      <w:proofErr w:type="spellEnd"/>
      <w:r w:rsidR="0090022E">
        <w:rPr>
          <w:rFonts w:ascii="Times New Roman" w:hAnsi="Times New Roman" w:cs="Times New Roman"/>
          <w:sz w:val="24"/>
          <w:szCs w:val="24"/>
        </w:rPr>
        <w:t xml:space="preserve">, satovi zidni, vaga za razrednu nastavu, </w:t>
      </w:r>
      <w:proofErr w:type="spellStart"/>
      <w:r w:rsidR="0090022E">
        <w:rPr>
          <w:rFonts w:ascii="Times New Roman" w:hAnsi="Times New Roman" w:cs="Times New Roman"/>
          <w:sz w:val="24"/>
          <w:szCs w:val="24"/>
        </w:rPr>
        <w:t>asm</w:t>
      </w:r>
      <w:proofErr w:type="spellEnd"/>
      <w:r w:rsidR="0090022E">
        <w:rPr>
          <w:rFonts w:ascii="Times New Roman" w:hAnsi="Times New Roman" w:cs="Times New Roman"/>
          <w:sz w:val="24"/>
          <w:szCs w:val="24"/>
        </w:rPr>
        <w:t xml:space="preserve"> slušalice za učenike, vaga i sušilo za školsku kuhinju) 155,45 eura, usluge platnog prometa (naknada fini i naknada za </w:t>
      </w:r>
      <w:proofErr w:type="spellStart"/>
      <w:r w:rsidR="0090022E">
        <w:rPr>
          <w:rFonts w:ascii="Times New Roman" w:hAnsi="Times New Roman" w:cs="Times New Roman"/>
          <w:sz w:val="24"/>
          <w:szCs w:val="24"/>
        </w:rPr>
        <w:t>cop</w:t>
      </w:r>
      <w:proofErr w:type="spellEnd"/>
      <w:r w:rsidR="0090022E">
        <w:rPr>
          <w:rFonts w:ascii="Times New Roman" w:hAnsi="Times New Roman" w:cs="Times New Roman"/>
          <w:sz w:val="24"/>
          <w:szCs w:val="24"/>
        </w:rPr>
        <w:t xml:space="preserve">) 52,12 eura, tekući prijenosi između proračunskih korisnika (natjecanje učenika u </w:t>
      </w:r>
      <w:proofErr w:type="spellStart"/>
      <w:r w:rsidR="0090022E">
        <w:rPr>
          <w:rFonts w:ascii="Times New Roman" w:hAnsi="Times New Roman" w:cs="Times New Roman"/>
          <w:sz w:val="24"/>
          <w:szCs w:val="24"/>
        </w:rPr>
        <w:t>futsalu</w:t>
      </w:r>
      <w:proofErr w:type="spellEnd"/>
      <w:r w:rsidR="0090022E">
        <w:rPr>
          <w:rFonts w:ascii="Times New Roman" w:hAnsi="Times New Roman" w:cs="Times New Roman"/>
          <w:sz w:val="24"/>
          <w:szCs w:val="24"/>
        </w:rPr>
        <w:t xml:space="preserve"> i stolnom tenisu-domaćinstvo OŠ Sveti Petar Orehovec) 80,00 eura.</w:t>
      </w:r>
    </w:p>
    <w:p w14:paraId="1106B35A" w14:textId="64FA563F" w:rsidR="0090022E" w:rsidRPr="008C7D8A" w:rsidRDefault="0090022E" w:rsidP="00D45802">
      <w:pPr>
        <w:spacing w:after="0"/>
        <w:rPr>
          <w:rFonts w:ascii="Times New Roman" w:hAnsi="Times New Roman" w:cs="Times New Roman"/>
          <w:sz w:val="24"/>
          <w:szCs w:val="24"/>
        </w:rPr>
      </w:pPr>
      <w:r>
        <w:rPr>
          <w:rFonts w:ascii="Times New Roman" w:hAnsi="Times New Roman" w:cs="Times New Roman"/>
          <w:sz w:val="24"/>
          <w:szCs w:val="24"/>
        </w:rPr>
        <w:t>Također su ostvareni prihod i rashodi za opremanje škole u iznosu od 3.854,64 eura. Odnose se na nabavu računala 599,90 eura, opreme za protupožarnu zaštitu (hidrantski ormar za novu sportsku dvoranu i vatrogasni aparati) 1.129,25 eura, sportsku opremu 1.005,52 eura i strojeve (motorna kosilica i trimer) 1.119,97 eura. Ostvaren je metodološki višak od 17,16 eura.</w:t>
      </w:r>
    </w:p>
    <w:p w14:paraId="313854C0" w14:textId="6FD0104C" w:rsidR="00FC7699" w:rsidRPr="004D4F32" w:rsidRDefault="009B7A3C"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t>Izvor 31 VLASTITI PRIHODI - PRORAČUNSKI KORISNICI</w:t>
      </w:r>
    </w:p>
    <w:p w14:paraId="0E34085E" w14:textId="003C96FB" w:rsidR="00FC7699" w:rsidRDefault="009B7A3C" w:rsidP="00D45802">
      <w:pPr>
        <w:spacing w:after="0"/>
        <w:rPr>
          <w:rFonts w:ascii="Times New Roman" w:hAnsi="Times New Roman" w:cs="Times New Roman"/>
          <w:sz w:val="24"/>
          <w:szCs w:val="24"/>
        </w:rPr>
      </w:pPr>
      <w:r>
        <w:rPr>
          <w:rFonts w:ascii="Times New Roman" w:hAnsi="Times New Roman" w:cs="Times New Roman"/>
          <w:sz w:val="24"/>
          <w:szCs w:val="24"/>
        </w:rPr>
        <w:t xml:space="preserve">Ostvareni su vlastiti prihodi od kamata na depozite po viđenju 0,04 eura, prodaje starog papira 129,53 eura, prodaje magneta učeničke zadruge (brand </w:t>
      </w:r>
      <w:proofErr w:type="spellStart"/>
      <w:r>
        <w:rPr>
          <w:rFonts w:ascii="Times New Roman" w:hAnsi="Times New Roman" w:cs="Times New Roman"/>
          <w:sz w:val="24"/>
          <w:szCs w:val="24"/>
        </w:rPr>
        <w:t>Brezovljani</w:t>
      </w:r>
      <w:proofErr w:type="spellEnd"/>
      <w:r>
        <w:rPr>
          <w:rFonts w:ascii="Times New Roman" w:hAnsi="Times New Roman" w:cs="Times New Roman"/>
          <w:sz w:val="24"/>
          <w:szCs w:val="24"/>
        </w:rPr>
        <w:t>) 450,00 eura i najma sportske dvorane 1.679,43 eura. Ukupno vlastiti prihodi 2.259,00 eura. Iz navedenih prihoda ostvareni su rashodi za zakupnine i najamnine opreme (najam pisača) 1.807,12 eura i ostale nespomenute rashoda poslovanja (</w:t>
      </w:r>
      <w:r w:rsidR="00630ED6">
        <w:rPr>
          <w:rFonts w:ascii="Times New Roman" w:hAnsi="Times New Roman" w:cs="Times New Roman"/>
          <w:sz w:val="24"/>
          <w:szCs w:val="24"/>
        </w:rPr>
        <w:t xml:space="preserve">medalje) 14,75 eura. Ukupni rashodi 1.821,87 eura. </w:t>
      </w:r>
      <w:r w:rsidR="00A81B01">
        <w:rPr>
          <w:rFonts w:ascii="Times New Roman" w:hAnsi="Times New Roman" w:cs="Times New Roman"/>
          <w:sz w:val="24"/>
          <w:szCs w:val="24"/>
        </w:rPr>
        <w:t>Na izvoru 31 ostvaren je višak prihoda od 437,13 eura.</w:t>
      </w:r>
    </w:p>
    <w:p w14:paraId="2F78B9C1" w14:textId="457AFF26" w:rsidR="00FD101D" w:rsidRDefault="00FD101D" w:rsidP="00D45802">
      <w:pPr>
        <w:spacing w:after="0"/>
        <w:rPr>
          <w:rFonts w:ascii="Times New Roman" w:hAnsi="Times New Roman" w:cs="Times New Roman"/>
          <w:sz w:val="24"/>
          <w:szCs w:val="24"/>
        </w:rPr>
      </w:pPr>
    </w:p>
    <w:p w14:paraId="1A9B3B76" w14:textId="5044CB7F" w:rsidR="00FD101D" w:rsidRDefault="00FD101D" w:rsidP="00D45802">
      <w:pPr>
        <w:spacing w:after="0"/>
        <w:rPr>
          <w:rFonts w:ascii="Times New Roman" w:hAnsi="Times New Roman" w:cs="Times New Roman"/>
          <w:sz w:val="24"/>
          <w:szCs w:val="24"/>
        </w:rPr>
      </w:pPr>
    </w:p>
    <w:p w14:paraId="7A3FB8BA" w14:textId="77777777" w:rsidR="00FD101D" w:rsidRDefault="00FD101D" w:rsidP="00D45802">
      <w:pPr>
        <w:spacing w:after="0"/>
        <w:rPr>
          <w:rFonts w:ascii="Times New Roman" w:hAnsi="Times New Roman" w:cs="Times New Roman"/>
          <w:sz w:val="24"/>
          <w:szCs w:val="24"/>
        </w:rPr>
      </w:pPr>
    </w:p>
    <w:p w14:paraId="7697B75F" w14:textId="5EBA0901" w:rsidR="00FC7699" w:rsidRPr="004D4F32" w:rsidRDefault="00C304F2"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lastRenderedPageBreak/>
        <w:t>Izvor 45 OSTALI NESPOMENUTI PRIHODI</w:t>
      </w:r>
      <w:r w:rsidR="00FD101D" w:rsidRPr="004D4F32">
        <w:rPr>
          <w:rFonts w:ascii="Times New Roman" w:hAnsi="Times New Roman" w:cs="Times New Roman"/>
          <w:color w:val="0070C0"/>
          <w:sz w:val="24"/>
          <w:szCs w:val="24"/>
        </w:rPr>
        <w:t>-</w:t>
      </w:r>
      <w:r w:rsidRPr="004D4F32">
        <w:rPr>
          <w:rFonts w:ascii="Times New Roman" w:hAnsi="Times New Roman" w:cs="Times New Roman"/>
          <w:color w:val="0070C0"/>
          <w:sz w:val="24"/>
          <w:szCs w:val="24"/>
        </w:rPr>
        <w:t>PRORAČUNSKI KORISNICI</w:t>
      </w:r>
    </w:p>
    <w:p w14:paraId="261505E7" w14:textId="6218527E" w:rsidR="00FC7699" w:rsidRDefault="00FD101D" w:rsidP="00D45802">
      <w:pPr>
        <w:spacing w:after="0"/>
        <w:rPr>
          <w:rFonts w:ascii="Times New Roman" w:hAnsi="Times New Roman" w:cs="Times New Roman"/>
          <w:sz w:val="24"/>
          <w:szCs w:val="24"/>
        </w:rPr>
      </w:pPr>
      <w:r>
        <w:rPr>
          <w:rFonts w:ascii="Times New Roman" w:hAnsi="Times New Roman" w:cs="Times New Roman"/>
          <w:sz w:val="24"/>
          <w:szCs w:val="24"/>
        </w:rPr>
        <w:t>Ostvareni su prihodi od međuopćinsko-gradskih natjecanja 83,70 eura, od štete na imovini škole 66,39 eura, škole plivanja učenika 1.177,89 eura, školske kuhinje 6.551,59 eura. Ukupni prihodi iznose 7.879,57 eura. Iz istog izvora financiranja ostvareni su rashodi za ostale nespomenute rashode poslovanja (međuopćinsko-gradsko natjecanje u šahu) 137,40 eura, usluge tekućeg i investicijskog održavanja opreme (zamjena stakla), škola plivanja 663,50 eura, školska kuhinja 1.150,17 eura. Ukupni rashodi iznose 2.017,46 eura. Ostvaren je višak prihoda od 5.862,11 eura.</w:t>
      </w:r>
    </w:p>
    <w:p w14:paraId="5A219067" w14:textId="433CDB36" w:rsidR="00FD101D" w:rsidRPr="004D4F32" w:rsidRDefault="00FD101D"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t>Izvor 53 POMOĆI OD OSTALIH SUBJEKATA UNUTAR OPĆE DRŽAVE</w:t>
      </w:r>
    </w:p>
    <w:p w14:paraId="2B868032" w14:textId="5B65CD51" w:rsidR="00FC7699" w:rsidRDefault="00731EC4" w:rsidP="00D45802">
      <w:pPr>
        <w:spacing w:after="0"/>
        <w:rPr>
          <w:rFonts w:ascii="Times New Roman" w:hAnsi="Times New Roman" w:cs="Times New Roman"/>
          <w:sz w:val="24"/>
          <w:szCs w:val="24"/>
        </w:rPr>
      </w:pPr>
      <w:r>
        <w:rPr>
          <w:rFonts w:ascii="Times New Roman" w:hAnsi="Times New Roman" w:cs="Times New Roman"/>
          <w:sz w:val="24"/>
          <w:szCs w:val="24"/>
        </w:rPr>
        <w:t>Na izvoru 53 prihodi se odnose na primanja radnika škole (državna riznica) 1.265.438,67 eura. Rashodi se odnose na plaće na zaposlene 1.007.220,61 eura, nagrade (jubilarne nagrade i nagrada za božićne blagdane) 22.555,62 eura, darovi za djecu radnika 4.100,00 eura, pomoći (pomoć u slučaju smrti člana uže obitelji) 1.802,65 eura, regres za godišnji odmor 16.895,40 eura, naknada za rođenje djeteta 220,72 eura, doprinosi na plaću 160.497,70 eura, prijevoz na posao i s posla radnika škole 50.621,54 eura i naknada za invalide 1.524,43 eura.</w:t>
      </w:r>
    </w:p>
    <w:p w14:paraId="6B827956" w14:textId="55E87663" w:rsidR="00731EC4" w:rsidRDefault="00731EC4" w:rsidP="00D45802">
      <w:pPr>
        <w:spacing w:after="0"/>
        <w:rPr>
          <w:rFonts w:ascii="Times New Roman" w:hAnsi="Times New Roman" w:cs="Times New Roman"/>
          <w:sz w:val="24"/>
          <w:szCs w:val="24"/>
        </w:rPr>
      </w:pPr>
      <w:r>
        <w:rPr>
          <w:rFonts w:ascii="Times New Roman" w:hAnsi="Times New Roman" w:cs="Times New Roman"/>
          <w:sz w:val="24"/>
          <w:szCs w:val="24"/>
        </w:rPr>
        <w:t>Ukupno rashodi 1.265.438,67 eura.</w:t>
      </w:r>
      <w:r w:rsidR="00746AE4">
        <w:rPr>
          <w:rFonts w:ascii="Times New Roman" w:hAnsi="Times New Roman" w:cs="Times New Roman"/>
          <w:sz w:val="24"/>
          <w:szCs w:val="24"/>
        </w:rPr>
        <w:t xml:space="preserve"> Nije ostvaren višak/manjak iz navedenog izvora.</w:t>
      </w:r>
    </w:p>
    <w:p w14:paraId="32F698BE" w14:textId="6E175C0A" w:rsidR="00731EC4" w:rsidRPr="004D4F32" w:rsidRDefault="003147E4"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t>Izvor 55 POMOĆI – PRORAČUNSKI KORISNICI</w:t>
      </w:r>
    </w:p>
    <w:p w14:paraId="09E25D0F" w14:textId="0AA76095" w:rsidR="00731EC4" w:rsidRDefault="00C30086" w:rsidP="00D45802">
      <w:pPr>
        <w:spacing w:after="0"/>
        <w:rPr>
          <w:rFonts w:ascii="Times New Roman" w:hAnsi="Times New Roman" w:cs="Times New Roman"/>
          <w:sz w:val="24"/>
          <w:szCs w:val="24"/>
        </w:rPr>
      </w:pPr>
      <w:r>
        <w:rPr>
          <w:rFonts w:ascii="Times New Roman" w:hAnsi="Times New Roman" w:cs="Times New Roman"/>
          <w:sz w:val="24"/>
          <w:szCs w:val="24"/>
        </w:rPr>
        <w:t xml:space="preserve">Ostvareni prihodi iz državnog i općinskog proračuna  odnose se na: </w:t>
      </w:r>
      <w:proofErr w:type="spellStart"/>
      <w:r>
        <w:rPr>
          <w:rFonts w:ascii="Times New Roman" w:hAnsi="Times New Roman" w:cs="Times New Roman"/>
          <w:sz w:val="24"/>
          <w:szCs w:val="24"/>
        </w:rPr>
        <w:t>Balogijadu</w:t>
      </w:r>
      <w:proofErr w:type="spellEnd"/>
      <w:r>
        <w:rPr>
          <w:rFonts w:ascii="Times New Roman" w:hAnsi="Times New Roman" w:cs="Times New Roman"/>
          <w:sz w:val="24"/>
          <w:szCs w:val="24"/>
        </w:rPr>
        <w:t xml:space="preserve"> (sredstva Ministarstva kulture i medija 1.990,84 eura, Općine Sveti Ivan Žabno 1.327,23 eura) 3.318,07 eura, radne udžbenike za školsku godinu 2023./2024. 12.372,73 eura, program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pri osnovnoj školi </w:t>
      </w:r>
      <w:r w:rsidR="00791BF9">
        <w:rPr>
          <w:rFonts w:ascii="Times New Roman" w:hAnsi="Times New Roman" w:cs="Times New Roman"/>
          <w:sz w:val="24"/>
          <w:szCs w:val="24"/>
        </w:rPr>
        <w:t>1.065,60</w:t>
      </w:r>
      <w:r>
        <w:rPr>
          <w:rFonts w:ascii="Times New Roman" w:hAnsi="Times New Roman" w:cs="Times New Roman"/>
          <w:sz w:val="24"/>
          <w:szCs w:val="24"/>
        </w:rPr>
        <w:t xml:space="preserve"> eura, higijenske uloške za učenice škole 852,00 eura, prehranu učenika 76.283,48 eura, nagradni izlet učenika (Općina Sveti Ivan Žabno) 700,00 eura, projektor (Općina Sveti Ivan Žabno) 473,75 eura, program prometne kulture za najmlađe (Općina Sveti Ivan Žabno) 400,00 eura, primanja odgojitelja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19.745,63 eura (Općina Sveti Ivan Žabno), udžbenici 8.245,28 eura i lektira 567,00 eura.</w:t>
      </w:r>
    </w:p>
    <w:p w14:paraId="723A401C" w14:textId="4CEF660D" w:rsidR="00C30086" w:rsidRPr="00FD101D" w:rsidRDefault="00C30086" w:rsidP="00D45802">
      <w:pPr>
        <w:spacing w:after="0"/>
        <w:rPr>
          <w:rFonts w:ascii="Times New Roman" w:hAnsi="Times New Roman" w:cs="Times New Roman"/>
          <w:sz w:val="24"/>
          <w:szCs w:val="24"/>
        </w:rPr>
      </w:pPr>
      <w:r>
        <w:rPr>
          <w:rFonts w:ascii="Times New Roman" w:hAnsi="Times New Roman" w:cs="Times New Roman"/>
          <w:sz w:val="24"/>
          <w:szCs w:val="24"/>
        </w:rPr>
        <w:t>Ukupni prihodi: 12</w:t>
      </w:r>
      <w:r w:rsidR="005C5E8F">
        <w:rPr>
          <w:rFonts w:ascii="Times New Roman" w:hAnsi="Times New Roman" w:cs="Times New Roman"/>
          <w:sz w:val="24"/>
          <w:szCs w:val="24"/>
        </w:rPr>
        <w:t>4.023,54</w:t>
      </w:r>
      <w:r>
        <w:rPr>
          <w:rFonts w:ascii="Times New Roman" w:hAnsi="Times New Roman" w:cs="Times New Roman"/>
          <w:sz w:val="24"/>
          <w:szCs w:val="24"/>
        </w:rPr>
        <w:t xml:space="preserve"> eura. Rashodi se odnose na: </w:t>
      </w:r>
      <w:proofErr w:type="spellStart"/>
      <w:r>
        <w:rPr>
          <w:rFonts w:ascii="Times New Roman" w:hAnsi="Times New Roman" w:cs="Times New Roman"/>
          <w:sz w:val="24"/>
          <w:szCs w:val="24"/>
        </w:rPr>
        <w:t>Balogijadu</w:t>
      </w:r>
      <w:proofErr w:type="spellEnd"/>
      <w:r>
        <w:rPr>
          <w:rFonts w:ascii="Times New Roman" w:hAnsi="Times New Roman" w:cs="Times New Roman"/>
          <w:sz w:val="24"/>
          <w:szCs w:val="24"/>
        </w:rPr>
        <w:t xml:space="preserve"> (poštarina 108,24 eura, tisak 2.444,64 eura, ugovore o djelu 652,65 eura, kuverte 144,00 eura) 3.349,53 eura, ost</w:t>
      </w:r>
      <w:r w:rsidR="00605EF0">
        <w:rPr>
          <w:rFonts w:ascii="Times New Roman" w:hAnsi="Times New Roman" w:cs="Times New Roman"/>
          <w:sz w:val="24"/>
          <w:szCs w:val="24"/>
        </w:rPr>
        <w:t xml:space="preserve">ale naknade iz proračuna (radni udžbenici) 12.372,73 eura, program </w:t>
      </w:r>
      <w:proofErr w:type="spellStart"/>
      <w:r w:rsidR="00605EF0">
        <w:rPr>
          <w:rFonts w:ascii="Times New Roman" w:hAnsi="Times New Roman" w:cs="Times New Roman"/>
          <w:sz w:val="24"/>
          <w:szCs w:val="24"/>
        </w:rPr>
        <w:t>predškole</w:t>
      </w:r>
      <w:proofErr w:type="spellEnd"/>
      <w:r w:rsidR="00605EF0">
        <w:rPr>
          <w:rFonts w:ascii="Times New Roman" w:hAnsi="Times New Roman" w:cs="Times New Roman"/>
          <w:sz w:val="24"/>
          <w:szCs w:val="24"/>
        </w:rPr>
        <w:t xml:space="preserve"> (dnevnice za službeni put u zemlji 26,56 eura, uredski materijal 225,85 eura, didaktički materijal 861,93 eura, film i izrada fotografija 200,00) 1.314,34 eura, ostale tekuće donacije u naravi (higijenski ulošci za učenice) 852,00 eura, namirnice za školsku kuhinju 65.677,70 eura, nagradni izlet učenika 700,00 eura, prometna kultura za najmlađe 400,00 eura, primanja odgojitelja </w:t>
      </w:r>
      <w:proofErr w:type="spellStart"/>
      <w:r w:rsidR="00605EF0">
        <w:rPr>
          <w:rFonts w:ascii="Times New Roman" w:hAnsi="Times New Roman" w:cs="Times New Roman"/>
          <w:sz w:val="24"/>
          <w:szCs w:val="24"/>
        </w:rPr>
        <w:t>predškole</w:t>
      </w:r>
      <w:proofErr w:type="spellEnd"/>
      <w:r w:rsidR="00605EF0">
        <w:rPr>
          <w:rFonts w:ascii="Times New Roman" w:hAnsi="Times New Roman" w:cs="Times New Roman"/>
          <w:sz w:val="24"/>
          <w:szCs w:val="24"/>
        </w:rPr>
        <w:t xml:space="preserve"> (plaće za zaposlene 15.953,11 eura, božićnica 300,00 eura, regres 300,00 eura, doprinosi na plaću 2.632,25 eura, prijevoz na posao i s posla 560,27 eura) 19.745,63 eura, udžbenici 8.245,28 eura, </w:t>
      </w:r>
      <w:proofErr w:type="spellStart"/>
      <w:r w:rsidR="00605EF0">
        <w:rPr>
          <w:rFonts w:ascii="Times New Roman" w:hAnsi="Times New Roman" w:cs="Times New Roman"/>
          <w:sz w:val="24"/>
          <w:szCs w:val="24"/>
        </w:rPr>
        <w:t>lektirni</w:t>
      </w:r>
      <w:proofErr w:type="spellEnd"/>
      <w:r w:rsidR="00605EF0">
        <w:rPr>
          <w:rFonts w:ascii="Times New Roman" w:hAnsi="Times New Roman" w:cs="Times New Roman"/>
          <w:sz w:val="24"/>
          <w:szCs w:val="24"/>
        </w:rPr>
        <w:t xml:space="preserve"> fond 567,00 eura, projekt </w:t>
      </w:r>
      <w:proofErr w:type="spellStart"/>
      <w:r w:rsidR="00605EF0">
        <w:rPr>
          <w:rFonts w:ascii="Times New Roman" w:hAnsi="Times New Roman" w:cs="Times New Roman"/>
          <w:sz w:val="24"/>
          <w:szCs w:val="24"/>
        </w:rPr>
        <w:t>Brezovljani</w:t>
      </w:r>
      <w:proofErr w:type="spellEnd"/>
      <w:r w:rsidR="00605EF0">
        <w:rPr>
          <w:rFonts w:ascii="Times New Roman" w:hAnsi="Times New Roman" w:cs="Times New Roman"/>
          <w:sz w:val="24"/>
          <w:szCs w:val="24"/>
        </w:rPr>
        <w:t xml:space="preserve"> 1.326,84 eura (iz prihoda 2022.). Ukupno rashodi: 114.551,05 eura. Ostvaren je višak prihoda od 9.</w:t>
      </w:r>
      <w:r w:rsidR="005C5E8F">
        <w:rPr>
          <w:rFonts w:ascii="Times New Roman" w:hAnsi="Times New Roman" w:cs="Times New Roman"/>
          <w:sz w:val="24"/>
          <w:szCs w:val="24"/>
        </w:rPr>
        <w:t>472,49</w:t>
      </w:r>
      <w:r w:rsidR="00605EF0">
        <w:rPr>
          <w:rFonts w:ascii="Times New Roman" w:hAnsi="Times New Roman" w:cs="Times New Roman"/>
          <w:sz w:val="24"/>
          <w:szCs w:val="24"/>
        </w:rPr>
        <w:t xml:space="preserve"> eura.</w:t>
      </w:r>
    </w:p>
    <w:p w14:paraId="6D87A7F5" w14:textId="0DBDD472" w:rsidR="00FC7699" w:rsidRPr="004D4F32" w:rsidRDefault="00605EF0" w:rsidP="00D45802">
      <w:pPr>
        <w:spacing w:after="0"/>
        <w:rPr>
          <w:rFonts w:ascii="Times New Roman" w:hAnsi="Times New Roman" w:cs="Times New Roman"/>
          <w:color w:val="0070C0"/>
          <w:sz w:val="24"/>
          <w:szCs w:val="24"/>
        </w:rPr>
      </w:pPr>
      <w:r w:rsidRPr="004D4F32">
        <w:rPr>
          <w:rFonts w:ascii="Times New Roman" w:hAnsi="Times New Roman" w:cs="Times New Roman"/>
          <w:color w:val="0070C0"/>
          <w:sz w:val="24"/>
          <w:szCs w:val="24"/>
        </w:rPr>
        <w:t>Izvor 56 POMOĆI IZ PRORAČUNA – EU ŽUPANIJA</w:t>
      </w:r>
    </w:p>
    <w:p w14:paraId="1B4F461C" w14:textId="0D238999" w:rsidR="00FC7699" w:rsidRDefault="00C37BF2" w:rsidP="00D45802">
      <w:pPr>
        <w:spacing w:after="0"/>
        <w:rPr>
          <w:rFonts w:ascii="Times New Roman" w:hAnsi="Times New Roman" w:cs="Times New Roman"/>
          <w:sz w:val="24"/>
          <w:szCs w:val="24"/>
        </w:rPr>
      </w:pPr>
      <w:r>
        <w:rPr>
          <w:rFonts w:ascii="Times New Roman" w:hAnsi="Times New Roman" w:cs="Times New Roman"/>
          <w:sz w:val="24"/>
          <w:szCs w:val="24"/>
        </w:rPr>
        <w:t>Prihodi se odnose na primanja pomoćnika u nastavi 23.447,95 eura, školsku shemu voća i mlijeka 2.689,00 eura i projekt Svi u školi, svi pri stolu 5.179,93 eura. Ukupno prihodi: 31.316,88 eura. Rashodi se odnose na primanja pomoćnika u nastavi (plaće za zaposlene 19.022,36 eura, doprinosi na plaću 3.060,99 eura, dnevnice za službeni put u zemlji 100,87 eura, prijevoz na posao i s posla 1.295,03 eura) 23.474,25 eura, namirnice školska shema voća i mlijeka 2.329,23 eura, namirnice Svi u školi, svi pri stolu 5.179,93 eura.</w:t>
      </w:r>
      <w:r w:rsidR="0071499C">
        <w:rPr>
          <w:rFonts w:ascii="Times New Roman" w:hAnsi="Times New Roman" w:cs="Times New Roman"/>
          <w:sz w:val="24"/>
          <w:szCs w:val="24"/>
        </w:rPr>
        <w:t xml:space="preserve"> Ukupno rashodi: 30.983,41 eura.</w:t>
      </w:r>
      <w:r>
        <w:rPr>
          <w:rFonts w:ascii="Times New Roman" w:hAnsi="Times New Roman" w:cs="Times New Roman"/>
          <w:sz w:val="24"/>
          <w:szCs w:val="24"/>
        </w:rPr>
        <w:t xml:space="preserve"> Ostvaren je višak prihoda </w:t>
      </w:r>
      <w:r w:rsidR="0071499C">
        <w:rPr>
          <w:rFonts w:ascii="Times New Roman" w:hAnsi="Times New Roman" w:cs="Times New Roman"/>
          <w:sz w:val="24"/>
          <w:szCs w:val="24"/>
        </w:rPr>
        <w:t>od 333,47 eura.</w:t>
      </w:r>
    </w:p>
    <w:p w14:paraId="2762739F" w14:textId="06FA67B8" w:rsidR="001F0789" w:rsidRDefault="001F0789" w:rsidP="00D45802">
      <w:pPr>
        <w:spacing w:after="0"/>
        <w:rPr>
          <w:rFonts w:ascii="Times New Roman" w:hAnsi="Times New Roman" w:cs="Times New Roman"/>
          <w:sz w:val="24"/>
          <w:szCs w:val="24"/>
        </w:rPr>
      </w:pPr>
    </w:p>
    <w:p w14:paraId="4F699FDC" w14:textId="77777777" w:rsidR="001F0789" w:rsidRPr="004D4F32" w:rsidRDefault="001F0789" w:rsidP="00D45802">
      <w:pPr>
        <w:spacing w:after="0"/>
        <w:rPr>
          <w:rFonts w:ascii="Times New Roman" w:hAnsi="Times New Roman" w:cs="Times New Roman"/>
          <w:sz w:val="24"/>
          <w:szCs w:val="24"/>
        </w:rPr>
      </w:pPr>
    </w:p>
    <w:p w14:paraId="27BC503E" w14:textId="64237987" w:rsidR="00FC7699" w:rsidRPr="00F51F16" w:rsidRDefault="00F51F16" w:rsidP="00D45802">
      <w:pPr>
        <w:spacing w:after="0"/>
        <w:rPr>
          <w:rFonts w:ascii="Times New Roman" w:hAnsi="Times New Roman" w:cs="Times New Roman"/>
          <w:color w:val="0070C0"/>
          <w:sz w:val="24"/>
          <w:szCs w:val="24"/>
        </w:rPr>
      </w:pPr>
      <w:r w:rsidRPr="00F51F16">
        <w:rPr>
          <w:rFonts w:ascii="Times New Roman" w:hAnsi="Times New Roman" w:cs="Times New Roman"/>
          <w:color w:val="0070C0"/>
          <w:sz w:val="24"/>
          <w:szCs w:val="24"/>
        </w:rPr>
        <w:t>Izvor 63 DONACIJE-PK</w:t>
      </w:r>
    </w:p>
    <w:p w14:paraId="20863DB7" w14:textId="58183D71" w:rsidR="00FC7699" w:rsidRDefault="001F0789" w:rsidP="00D45802">
      <w:pPr>
        <w:spacing w:after="0"/>
        <w:rPr>
          <w:rFonts w:ascii="Times New Roman" w:hAnsi="Times New Roman" w:cs="Times New Roman"/>
          <w:sz w:val="24"/>
          <w:szCs w:val="24"/>
        </w:rPr>
      </w:pPr>
      <w:r>
        <w:rPr>
          <w:rFonts w:ascii="Times New Roman" w:hAnsi="Times New Roman" w:cs="Times New Roman"/>
          <w:sz w:val="24"/>
          <w:szCs w:val="24"/>
        </w:rPr>
        <w:t xml:space="preserve">Ostvareni su prihodi za izlete učenika 690,60 eura, donacije od Euroherca i </w:t>
      </w:r>
      <w:proofErr w:type="spellStart"/>
      <w:r>
        <w:rPr>
          <w:rFonts w:ascii="Times New Roman" w:hAnsi="Times New Roman" w:cs="Times New Roman"/>
          <w:sz w:val="24"/>
          <w:szCs w:val="24"/>
        </w:rPr>
        <w:t>Friša</w:t>
      </w:r>
      <w:proofErr w:type="spellEnd"/>
      <w:r>
        <w:rPr>
          <w:rFonts w:ascii="Times New Roman" w:hAnsi="Times New Roman" w:cs="Times New Roman"/>
          <w:sz w:val="24"/>
          <w:szCs w:val="24"/>
        </w:rPr>
        <w:t xml:space="preserve"> 373,68 eura, donacije od </w:t>
      </w:r>
      <w:proofErr w:type="spellStart"/>
      <w:r>
        <w:rPr>
          <w:rFonts w:ascii="Times New Roman" w:hAnsi="Times New Roman" w:cs="Times New Roman"/>
          <w:sz w:val="24"/>
          <w:szCs w:val="24"/>
        </w:rPr>
        <w:t>Irima</w:t>
      </w:r>
      <w:proofErr w:type="spellEnd"/>
      <w:r>
        <w:rPr>
          <w:rFonts w:ascii="Times New Roman" w:hAnsi="Times New Roman" w:cs="Times New Roman"/>
          <w:sz w:val="24"/>
          <w:szCs w:val="24"/>
        </w:rPr>
        <w:t xml:space="preserve"> za kameru za umjetnu inteligenciju 138,03 eura, nagrade učenicima od </w:t>
      </w:r>
      <w:proofErr w:type="spellStart"/>
      <w:r>
        <w:rPr>
          <w:rFonts w:ascii="Times New Roman" w:hAnsi="Times New Roman" w:cs="Times New Roman"/>
          <w:sz w:val="24"/>
          <w:szCs w:val="24"/>
        </w:rPr>
        <w:t>Mlinčeka</w:t>
      </w:r>
      <w:proofErr w:type="spellEnd"/>
      <w:r>
        <w:rPr>
          <w:rFonts w:ascii="Times New Roman" w:hAnsi="Times New Roman" w:cs="Times New Roman"/>
          <w:sz w:val="24"/>
          <w:szCs w:val="24"/>
        </w:rPr>
        <w:t xml:space="preserve"> 180,00 eura, za uređenje okoliša škole od Radnik d.d. Križevci 200,00 eura i </w:t>
      </w:r>
      <w:proofErr w:type="spellStart"/>
      <w:r>
        <w:rPr>
          <w:rFonts w:ascii="Times New Roman" w:hAnsi="Times New Roman" w:cs="Times New Roman"/>
          <w:sz w:val="24"/>
          <w:szCs w:val="24"/>
        </w:rPr>
        <w:t>Njegovac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Škrinjari</w:t>
      </w:r>
      <w:proofErr w:type="spellEnd"/>
      <w:r>
        <w:rPr>
          <w:rFonts w:ascii="Times New Roman" w:hAnsi="Times New Roman" w:cs="Times New Roman"/>
          <w:sz w:val="24"/>
          <w:szCs w:val="24"/>
        </w:rPr>
        <w:t xml:space="preserve"> 150,00 eura, za </w:t>
      </w:r>
      <w:proofErr w:type="spellStart"/>
      <w:r>
        <w:rPr>
          <w:rFonts w:ascii="Times New Roman" w:hAnsi="Times New Roman" w:cs="Times New Roman"/>
          <w:sz w:val="24"/>
          <w:szCs w:val="24"/>
        </w:rPr>
        <w:t>Balogijadu</w:t>
      </w:r>
      <w:proofErr w:type="spellEnd"/>
      <w:r>
        <w:rPr>
          <w:rFonts w:ascii="Times New Roman" w:hAnsi="Times New Roman" w:cs="Times New Roman"/>
          <w:sz w:val="24"/>
          <w:szCs w:val="24"/>
        </w:rPr>
        <w:t xml:space="preserve"> od Radnik d.d. Križevci 1.000,00 eura i donacije knjiga 269,66 eura. Ukupno prihodi: 3.001,97 eura. Rashodi se odnose na izlete učenika 690,30 eura, lopta za balansiranje 75,20 eura i projektor 473,75 eur</w:t>
      </w:r>
      <w:r w:rsidR="00064132">
        <w:rPr>
          <w:rFonts w:ascii="Times New Roman" w:hAnsi="Times New Roman" w:cs="Times New Roman"/>
          <w:sz w:val="24"/>
          <w:szCs w:val="24"/>
        </w:rPr>
        <w:t xml:space="preserve">a, kamera za umjetnu inteligenciju 138,03 eura, nagrade učenicima 359,33 eura, uređenje okoliša škole 225,72 eura, </w:t>
      </w:r>
      <w:proofErr w:type="spellStart"/>
      <w:r w:rsidR="00064132">
        <w:rPr>
          <w:rFonts w:ascii="Times New Roman" w:hAnsi="Times New Roman" w:cs="Times New Roman"/>
          <w:sz w:val="24"/>
          <w:szCs w:val="24"/>
        </w:rPr>
        <w:t>Balogijada</w:t>
      </w:r>
      <w:proofErr w:type="spellEnd"/>
      <w:r w:rsidR="00064132">
        <w:rPr>
          <w:rFonts w:ascii="Times New Roman" w:hAnsi="Times New Roman" w:cs="Times New Roman"/>
          <w:sz w:val="24"/>
          <w:szCs w:val="24"/>
        </w:rPr>
        <w:t xml:space="preserve"> 1.142,57 eura, knjige 269,66 eura, članarina za zadrugu 13,27 eura, materijal za zadrugu 75,03 eura, knjige 22,28 eura. Ukupno rashodi: 3.485,14 eura.</w:t>
      </w:r>
    </w:p>
    <w:p w14:paraId="34FA0D2A" w14:textId="74629EE8" w:rsidR="00064132" w:rsidRPr="00F51F16" w:rsidRDefault="00064132" w:rsidP="00D45802">
      <w:pPr>
        <w:spacing w:after="0"/>
        <w:rPr>
          <w:rFonts w:ascii="Times New Roman" w:hAnsi="Times New Roman" w:cs="Times New Roman"/>
          <w:sz w:val="24"/>
          <w:szCs w:val="24"/>
        </w:rPr>
      </w:pPr>
      <w:r>
        <w:rPr>
          <w:rFonts w:ascii="Times New Roman" w:hAnsi="Times New Roman" w:cs="Times New Roman"/>
          <w:sz w:val="24"/>
          <w:szCs w:val="24"/>
        </w:rPr>
        <w:t>Ostvaren je manjak prihoda od 483,17 eura.</w:t>
      </w:r>
    </w:p>
    <w:p w14:paraId="77B25B00" w14:textId="58056721" w:rsidR="00FC7699" w:rsidRDefault="00FC7699" w:rsidP="00D45802">
      <w:pPr>
        <w:spacing w:after="0"/>
        <w:rPr>
          <w:rFonts w:ascii="Times New Roman" w:hAnsi="Times New Roman" w:cs="Times New Roman"/>
          <w:sz w:val="24"/>
          <w:szCs w:val="24"/>
        </w:rPr>
      </w:pPr>
    </w:p>
    <w:p w14:paraId="692B9977" w14:textId="48AB50E2" w:rsidR="00FC7699" w:rsidRDefault="00FC7699" w:rsidP="00D45802">
      <w:pPr>
        <w:spacing w:after="0"/>
        <w:rPr>
          <w:rFonts w:ascii="Times New Roman" w:hAnsi="Times New Roman" w:cs="Times New Roman"/>
          <w:sz w:val="24"/>
          <w:szCs w:val="24"/>
        </w:rPr>
      </w:pPr>
    </w:p>
    <w:p w14:paraId="6F4AC218" w14:textId="22050450" w:rsidR="00FC7699" w:rsidRDefault="00FC7699" w:rsidP="00D45802">
      <w:pPr>
        <w:spacing w:after="0"/>
        <w:rPr>
          <w:rFonts w:ascii="Times New Roman" w:hAnsi="Times New Roman" w:cs="Times New Roman"/>
          <w:sz w:val="24"/>
          <w:szCs w:val="24"/>
        </w:rPr>
      </w:pPr>
    </w:p>
    <w:p w14:paraId="358332A0" w14:textId="0539FB7F" w:rsidR="00FC7699" w:rsidRDefault="00FC7699" w:rsidP="00D45802">
      <w:pPr>
        <w:spacing w:after="0"/>
        <w:rPr>
          <w:rFonts w:ascii="Times New Roman" w:hAnsi="Times New Roman" w:cs="Times New Roman"/>
          <w:sz w:val="24"/>
          <w:szCs w:val="24"/>
        </w:rPr>
      </w:pPr>
    </w:p>
    <w:p w14:paraId="1C71E2AC" w14:textId="5811A86A" w:rsidR="00FC7699" w:rsidRDefault="00FC7699" w:rsidP="00D45802">
      <w:pPr>
        <w:spacing w:after="0"/>
        <w:rPr>
          <w:rFonts w:ascii="Times New Roman" w:hAnsi="Times New Roman" w:cs="Times New Roman"/>
          <w:sz w:val="24"/>
          <w:szCs w:val="24"/>
        </w:rPr>
      </w:pPr>
    </w:p>
    <w:p w14:paraId="3876D2BC" w14:textId="417F432C" w:rsidR="00FC7699" w:rsidRDefault="00FC7699" w:rsidP="00D45802">
      <w:pPr>
        <w:spacing w:after="0"/>
        <w:rPr>
          <w:rFonts w:ascii="Times New Roman" w:hAnsi="Times New Roman" w:cs="Times New Roman"/>
          <w:sz w:val="24"/>
          <w:szCs w:val="24"/>
        </w:rPr>
      </w:pPr>
    </w:p>
    <w:p w14:paraId="4A40D6C2" w14:textId="06772564" w:rsidR="00FC7699" w:rsidRDefault="00FC7699" w:rsidP="00D45802">
      <w:pPr>
        <w:spacing w:after="0"/>
        <w:rPr>
          <w:rFonts w:ascii="Times New Roman" w:hAnsi="Times New Roman" w:cs="Times New Roman"/>
          <w:sz w:val="24"/>
          <w:szCs w:val="24"/>
        </w:rPr>
      </w:pPr>
    </w:p>
    <w:p w14:paraId="23E23197" w14:textId="3795338A" w:rsidR="00064132" w:rsidRDefault="00064132" w:rsidP="00D45802">
      <w:pPr>
        <w:spacing w:after="0"/>
        <w:rPr>
          <w:rFonts w:ascii="Times New Roman" w:hAnsi="Times New Roman" w:cs="Times New Roman"/>
          <w:sz w:val="24"/>
          <w:szCs w:val="24"/>
        </w:rPr>
      </w:pPr>
    </w:p>
    <w:p w14:paraId="71E70C1F" w14:textId="47C8FD0B" w:rsidR="00064132" w:rsidRDefault="00064132" w:rsidP="00D45802">
      <w:pPr>
        <w:spacing w:after="0"/>
        <w:rPr>
          <w:rFonts w:ascii="Times New Roman" w:hAnsi="Times New Roman" w:cs="Times New Roman"/>
          <w:sz w:val="24"/>
          <w:szCs w:val="24"/>
        </w:rPr>
      </w:pPr>
    </w:p>
    <w:p w14:paraId="04A06B89" w14:textId="194A26C3" w:rsidR="00064132" w:rsidRDefault="00064132" w:rsidP="00D45802">
      <w:pPr>
        <w:spacing w:after="0"/>
        <w:rPr>
          <w:rFonts w:ascii="Times New Roman" w:hAnsi="Times New Roman" w:cs="Times New Roman"/>
          <w:sz w:val="24"/>
          <w:szCs w:val="24"/>
        </w:rPr>
      </w:pPr>
    </w:p>
    <w:p w14:paraId="4CBDBEF6" w14:textId="2653BF15" w:rsidR="00064132" w:rsidRDefault="00064132" w:rsidP="00D45802">
      <w:pPr>
        <w:spacing w:after="0"/>
        <w:rPr>
          <w:rFonts w:ascii="Times New Roman" w:hAnsi="Times New Roman" w:cs="Times New Roman"/>
          <w:sz w:val="24"/>
          <w:szCs w:val="24"/>
        </w:rPr>
      </w:pPr>
    </w:p>
    <w:p w14:paraId="75D648B1" w14:textId="38AF93C1" w:rsidR="00064132" w:rsidRDefault="00064132" w:rsidP="00D45802">
      <w:pPr>
        <w:spacing w:after="0"/>
        <w:rPr>
          <w:rFonts w:ascii="Times New Roman" w:hAnsi="Times New Roman" w:cs="Times New Roman"/>
          <w:sz w:val="24"/>
          <w:szCs w:val="24"/>
        </w:rPr>
      </w:pPr>
    </w:p>
    <w:p w14:paraId="42C42ADB" w14:textId="7AACE1EE" w:rsidR="00064132" w:rsidRDefault="00064132" w:rsidP="00D45802">
      <w:pPr>
        <w:spacing w:after="0"/>
        <w:rPr>
          <w:rFonts w:ascii="Times New Roman" w:hAnsi="Times New Roman" w:cs="Times New Roman"/>
          <w:sz w:val="24"/>
          <w:szCs w:val="24"/>
        </w:rPr>
      </w:pPr>
    </w:p>
    <w:p w14:paraId="55646783" w14:textId="07E3F6C4" w:rsidR="00064132" w:rsidRDefault="00064132" w:rsidP="00D45802">
      <w:pPr>
        <w:spacing w:after="0"/>
        <w:rPr>
          <w:rFonts w:ascii="Times New Roman" w:hAnsi="Times New Roman" w:cs="Times New Roman"/>
          <w:sz w:val="24"/>
          <w:szCs w:val="24"/>
        </w:rPr>
      </w:pPr>
    </w:p>
    <w:p w14:paraId="4F7E7F70" w14:textId="42EBDB68" w:rsidR="00064132" w:rsidRDefault="00064132" w:rsidP="00D45802">
      <w:pPr>
        <w:spacing w:after="0"/>
        <w:rPr>
          <w:rFonts w:ascii="Times New Roman" w:hAnsi="Times New Roman" w:cs="Times New Roman"/>
          <w:sz w:val="24"/>
          <w:szCs w:val="24"/>
        </w:rPr>
      </w:pPr>
    </w:p>
    <w:p w14:paraId="6D4CF7F3" w14:textId="3CD116F2" w:rsidR="00064132" w:rsidRDefault="00064132" w:rsidP="00D45802">
      <w:pPr>
        <w:spacing w:after="0"/>
        <w:rPr>
          <w:rFonts w:ascii="Times New Roman" w:hAnsi="Times New Roman" w:cs="Times New Roman"/>
          <w:sz w:val="24"/>
          <w:szCs w:val="24"/>
        </w:rPr>
      </w:pPr>
    </w:p>
    <w:p w14:paraId="3C6A0A85" w14:textId="4B226A88" w:rsidR="00064132" w:rsidRDefault="00064132" w:rsidP="00D45802">
      <w:pPr>
        <w:spacing w:after="0"/>
        <w:rPr>
          <w:rFonts w:ascii="Times New Roman" w:hAnsi="Times New Roman" w:cs="Times New Roman"/>
          <w:sz w:val="24"/>
          <w:szCs w:val="24"/>
        </w:rPr>
      </w:pPr>
    </w:p>
    <w:p w14:paraId="025DB190" w14:textId="5F717FBB" w:rsidR="00064132" w:rsidRDefault="00064132" w:rsidP="00D45802">
      <w:pPr>
        <w:spacing w:after="0"/>
        <w:rPr>
          <w:rFonts w:ascii="Times New Roman" w:hAnsi="Times New Roman" w:cs="Times New Roman"/>
          <w:sz w:val="24"/>
          <w:szCs w:val="24"/>
        </w:rPr>
      </w:pPr>
    </w:p>
    <w:p w14:paraId="203E1F66" w14:textId="0A475D35" w:rsidR="00064132" w:rsidRDefault="00064132" w:rsidP="00D45802">
      <w:pPr>
        <w:spacing w:after="0"/>
        <w:rPr>
          <w:rFonts w:ascii="Times New Roman" w:hAnsi="Times New Roman" w:cs="Times New Roman"/>
          <w:sz w:val="24"/>
          <w:szCs w:val="24"/>
        </w:rPr>
      </w:pPr>
    </w:p>
    <w:p w14:paraId="6ECF62DD" w14:textId="2510A35C" w:rsidR="00064132" w:rsidRDefault="00064132" w:rsidP="00D45802">
      <w:pPr>
        <w:spacing w:after="0"/>
        <w:rPr>
          <w:rFonts w:ascii="Times New Roman" w:hAnsi="Times New Roman" w:cs="Times New Roman"/>
          <w:sz w:val="24"/>
          <w:szCs w:val="24"/>
        </w:rPr>
      </w:pPr>
    </w:p>
    <w:p w14:paraId="0A57C9A1" w14:textId="64DEEAB8" w:rsidR="00064132" w:rsidRDefault="00064132" w:rsidP="00D45802">
      <w:pPr>
        <w:spacing w:after="0"/>
        <w:rPr>
          <w:rFonts w:ascii="Times New Roman" w:hAnsi="Times New Roman" w:cs="Times New Roman"/>
          <w:sz w:val="24"/>
          <w:szCs w:val="24"/>
        </w:rPr>
      </w:pPr>
    </w:p>
    <w:p w14:paraId="56DF8EC0" w14:textId="597449E5" w:rsidR="00064132" w:rsidRDefault="00064132" w:rsidP="00D45802">
      <w:pPr>
        <w:spacing w:after="0"/>
        <w:rPr>
          <w:rFonts w:ascii="Times New Roman" w:hAnsi="Times New Roman" w:cs="Times New Roman"/>
          <w:sz w:val="24"/>
          <w:szCs w:val="24"/>
        </w:rPr>
      </w:pPr>
    </w:p>
    <w:p w14:paraId="5D43B07B" w14:textId="08D633CE" w:rsidR="00064132" w:rsidRDefault="00064132" w:rsidP="00D45802">
      <w:pPr>
        <w:spacing w:after="0"/>
        <w:rPr>
          <w:rFonts w:ascii="Times New Roman" w:hAnsi="Times New Roman" w:cs="Times New Roman"/>
          <w:sz w:val="24"/>
          <w:szCs w:val="24"/>
        </w:rPr>
      </w:pPr>
    </w:p>
    <w:p w14:paraId="1C8E2680" w14:textId="1467CCFA" w:rsidR="00064132" w:rsidRDefault="00064132" w:rsidP="00D45802">
      <w:pPr>
        <w:spacing w:after="0"/>
        <w:rPr>
          <w:rFonts w:ascii="Times New Roman" w:hAnsi="Times New Roman" w:cs="Times New Roman"/>
          <w:sz w:val="24"/>
          <w:szCs w:val="24"/>
        </w:rPr>
      </w:pPr>
    </w:p>
    <w:p w14:paraId="6D2F4971" w14:textId="4A215DD9" w:rsidR="00064132" w:rsidRDefault="00064132" w:rsidP="00D45802">
      <w:pPr>
        <w:spacing w:after="0"/>
        <w:rPr>
          <w:rFonts w:ascii="Times New Roman" w:hAnsi="Times New Roman" w:cs="Times New Roman"/>
          <w:sz w:val="24"/>
          <w:szCs w:val="24"/>
        </w:rPr>
      </w:pPr>
    </w:p>
    <w:p w14:paraId="7D1A39F3" w14:textId="722E2399" w:rsidR="00064132" w:rsidRDefault="00064132" w:rsidP="00D45802">
      <w:pPr>
        <w:spacing w:after="0"/>
        <w:rPr>
          <w:rFonts w:ascii="Times New Roman" w:hAnsi="Times New Roman" w:cs="Times New Roman"/>
          <w:sz w:val="24"/>
          <w:szCs w:val="24"/>
        </w:rPr>
      </w:pPr>
    </w:p>
    <w:p w14:paraId="6F189C64" w14:textId="1E349341" w:rsidR="00064132" w:rsidRDefault="00064132" w:rsidP="00D45802">
      <w:pPr>
        <w:spacing w:after="0"/>
        <w:rPr>
          <w:rFonts w:ascii="Times New Roman" w:hAnsi="Times New Roman" w:cs="Times New Roman"/>
          <w:sz w:val="24"/>
          <w:szCs w:val="24"/>
        </w:rPr>
      </w:pPr>
    </w:p>
    <w:p w14:paraId="6201DFE1" w14:textId="7CF6AE93" w:rsidR="00064132" w:rsidRDefault="00064132" w:rsidP="00D45802">
      <w:pPr>
        <w:spacing w:after="0"/>
        <w:rPr>
          <w:rFonts w:ascii="Times New Roman" w:hAnsi="Times New Roman" w:cs="Times New Roman"/>
          <w:sz w:val="24"/>
          <w:szCs w:val="24"/>
        </w:rPr>
      </w:pPr>
    </w:p>
    <w:p w14:paraId="1E943690" w14:textId="36FE0136" w:rsidR="00064132" w:rsidRDefault="00064132" w:rsidP="00D45802">
      <w:pPr>
        <w:spacing w:after="0"/>
        <w:rPr>
          <w:rFonts w:ascii="Times New Roman" w:hAnsi="Times New Roman" w:cs="Times New Roman"/>
          <w:sz w:val="24"/>
          <w:szCs w:val="24"/>
        </w:rPr>
      </w:pPr>
    </w:p>
    <w:p w14:paraId="498158B9" w14:textId="02357E76" w:rsidR="00064132" w:rsidRDefault="00064132" w:rsidP="00D45802">
      <w:pPr>
        <w:spacing w:after="0"/>
        <w:rPr>
          <w:rFonts w:ascii="Times New Roman" w:hAnsi="Times New Roman" w:cs="Times New Roman"/>
          <w:sz w:val="24"/>
          <w:szCs w:val="24"/>
        </w:rPr>
      </w:pPr>
    </w:p>
    <w:p w14:paraId="594132C2" w14:textId="354517AB" w:rsidR="00064132" w:rsidRDefault="00064132" w:rsidP="00D45802">
      <w:pPr>
        <w:spacing w:after="0"/>
        <w:rPr>
          <w:rFonts w:ascii="Times New Roman" w:hAnsi="Times New Roman" w:cs="Times New Roman"/>
          <w:sz w:val="24"/>
          <w:szCs w:val="24"/>
        </w:rPr>
      </w:pPr>
    </w:p>
    <w:p w14:paraId="36A9C7C6" w14:textId="2A61C9CD" w:rsidR="00064132" w:rsidRDefault="00064132" w:rsidP="00D45802">
      <w:pPr>
        <w:spacing w:after="0"/>
        <w:rPr>
          <w:rFonts w:ascii="Times New Roman" w:hAnsi="Times New Roman" w:cs="Times New Roman"/>
          <w:sz w:val="24"/>
          <w:szCs w:val="24"/>
        </w:rPr>
      </w:pPr>
    </w:p>
    <w:p w14:paraId="04879345" w14:textId="602970B7" w:rsidR="00064132" w:rsidRDefault="00064132" w:rsidP="00D45802">
      <w:pPr>
        <w:spacing w:after="0"/>
        <w:rPr>
          <w:rFonts w:ascii="Times New Roman" w:hAnsi="Times New Roman" w:cs="Times New Roman"/>
          <w:sz w:val="24"/>
          <w:szCs w:val="24"/>
        </w:rPr>
      </w:pPr>
    </w:p>
    <w:p w14:paraId="30D61497" w14:textId="77777777" w:rsidR="00064132" w:rsidRDefault="00064132" w:rsidP="00D45802">
      <w:pPr>
        <w:spacing w:after="0"/>
        <w:rPr>
          <w:rFonts w:ascii="Times New Roman" w:hAnsi="Times New Roman" w:cs="Times New Roman"/>
          <w:sz w:val="24"/>
          <w:szCs w:val="24"/>
        </w:rPr>
      </w:pPr>
    </w:p>
    <w:p w14:paraId="6CC1A297" w14:textId="75F4F8CE" w:rsidR="00FC7699" w:rsidRDefault="00FC7699" w:rsidP="00D45802">
      <w:pPr>
        <w:spacing w:after="0"/>
        <w:rPr>
          <w:rFonts w:ascii="Times New Roman" w:hAnsi="Times New Roman" w:cs="Times New Roman"/>
          <w:sz w:val="24"/>
          <w:szCs w:val="24"/>
        </w:rPr>
      </w:pPr>
    </w:p>
    <w:p w14:paraId="51F9F76A" w14:textId="77777777" w:rsidR="00971E51" w:rsidRDefault="00971E51" w:rsidP="00D45802">
      <w:pPr>
        <w:spacing w:after="0"/>
        <w:rPr>
          <w:rFonts w:ascii="Times New Roman" w:hAnsi="Times New Roman" w:cs="Times New Roman"/>
          <w:sz w:val="24"/>
          <w:szCs w:val="24"/>
        </w:rPr>
      </w:pPr>
    </w:p>
    <w:p w14:paraId="25A0EB3B" w14:textId="13E27F37" w:rsidR="00FC7699" w:rsidRPr="00971E51" w:rsidRDefault="00FC7699" w:rsidP="00FC7699">
      <w:pPr>
        <w:pStyle w:val="Odlomakpopisa"/>
        <w:numPr>
          <w:ilvl w:val="0"/>
          <w:numId w:val="5"/>
        </w:numPr>
        <w:spacing w:after="0"/>
        <w:rPr>
          <w:rFonts w:ascii="Times New Roman" w:hAnsi="Times New Roman" w:cs="Times New Roman"/>
          <w:b/>
          <w:bCs/>
          <w:sz w:val="24"/>
          <w:szCs w:val="24"/>
          <w:u w:val="single"/>
        </w:rPr>
      </w:pPr>
      <w:r w:rsidRPr="00971E51">
        <w:rPr>
          <w:rFonts w:ascii="Times New Roman" w:hAnsi="Times New Roman" w:cs="Times New Roman"/>
          <w:b/>
          <w:bCs/>
          <w:sz w:val="24"/>
          <w:szCs w:val="24"/>
          <w:u w:val="single"/>
        </w:rPr>
        <w:t xml:space="preserve">Izvršenje financijskog plana na </w:t>
      </w:r>
      <w:r w:rsidR="003E6385">
        <w:rPr>
          <w:rFonts w:ascii="Times New Roman" w:hAnsi="Times New Roman" w:cs="Times New Roman"/>
          <w:b/>
          <w:bCs/>
          <w:sz w:val="24"/>
          <w:szCs w:val="24"/>
          <w:u w:val="single"/>
        </w:rPr>
        <w:t>drugoj</w:t>
      </w:r>
      <w:r w:rsidRPr="00971E51">
        <w:rPr>
          <w:rFonts w:ascii="Times New Roman" w:hAnsi="Times New Roman" w:cs="Times New Roman"/>
          <w:b/>
          <w:bCs/>
          <w:sz w:val="24"/>
          <w:szCs w:val="24"/>
          <w:u w:val="single"/>
        </w:rPr>
        <w:t xml:space="preserve"> razini </w:t>
      </w:r>
      <w:r w:rsidR="00971E51" w:rsidRPr="00971E51">
        <w:rPr>
          <w:rFonts w:ascii="Times New Roman" w:hAnsi="Times New Roman" w:cs="Times New Roman"/>
          <w:b/>
          <w:bCs/>
          <w:sz w:val="24"/>
          <w:szCs w:val="24"/>
          <w:u w:val="single"/>
        </w:rPr>
        <w:t>-</w:t>
      </w:r>
      <w:r w:rsidR="00971E51" w:rsidRPr="00971E51">
        <w:rPr>
          <w:rFonts w:ascii="Times New Roman" w:hAnsi="Times New Roman" w:cs="Times New Roman"/>
          <w:b/>
          <w:bCs/>
          <w:color w:val="FF0000"/>
          <w:sz w:val="24"/>
          <w:szCs w:val="24"/>
          <w:u w:val="single"/>
        </w:rPr>
        <w:t>prihodi</w:t>
      </w:r>
    </w:p>
    <w:tbl>
      <w:tblPr>
        <w:tblStyle w:val="Reetkatablice"/>
        <w:tblW w:w="11624" w:type="dxa"/>
        <w:tblInd w:w="-1281" w:type="dxa"/>
        <w:tblLayout w:type="fixed"/>
        <w:tblLook w:val="04A0" w:firstRow="1" w:lastRow="0" w:firstColumn="1" w:lastColumn="0" w:noHBand="0" w:noVBand="1"/>
      </w:tblPr>
      <w:tblGrid>
        <w:gridCol w:w="1723"/>
        <w:gridCol w:w="1493"/>
        <w:gridCol w:w="1561"/>
        <w:gridCol w:w="1476"/>
        <w:gridCol w:w="1686"/>
        <w:gridCol w:w="1559"/>
        <w:gridCol w:w="992"/>
        <w:gridCol w:w="1134"/>
      </w:tblGrid>
      <w:tr w:rsidR="00FC7699" w14:paraId="35622DE9" w14:textId="77777777" w:rsidTr="00896F9E">
        <w:tc>
          <w:tcPr>
            <w:tcW w:w="1723" w:type="dxa"/>
          </w:tcPr>
          <w:p w14:paraId="296CF97F" w14:textId="77777777" w:rsidR="00FC7699" w:rsidRPr="00395CDA" w:rsidRDefault="00FC7699"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SVEUKUPNO</w:t>
            </w:r>
          </w:p>
        </w:tc>
        <w:tc>
          <w:tcPr>
            <w:tcW w:w="1493" w:type="dxa"/>
          </w:tcPr>
          <w:p w14:paraId="54AC466A" w14:textId="77777777" w:rsidR="00FC7699" w:rsidRPr="00395CDA" w:rsidRDefault="00FC7699" w:rsidP="00D1645F">
            <w:pPr>
              <w:rPr>
                <w:rFonts w:ascii="Times New Roman" w:hAnsi="Times New Roman" w:cs="Times New Roman"/>
                <w:b/>
                <w:bCs/>
                <w:color w:val="00B050"/>
                <w:sz w:val="24"/>
                <w:szCs w:val="24"/>
              </w:rPr>
            </w:pPr>
          </w:p>
        </w:tc>
        <w:tc>
          <w:tcPr>
            <w:tcW w:w="1561" w:type="dxa"/>
          </w:tcPr>
          <w:p w14:paraId="70164312" w14:textId="2F30B858" w:rsidR="00FC7699" w:rsidRPr="00395CDA" w:rsidRDefault="008023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1.291.574,55</w:t>
            </w:r>
          </w:p>
        </w:tc>
        <w:tc>
          <w:tcPr>
            <w:tcW w:w="1476" w:type="dxa"/>
          </w:tcPr>
          <w:p w14:paraId="2117FF54" w14:textId="1076D02F" w:rsidR="00FC7699" w:rsidRPr="00395CDA" w:rsidRDefault="008023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1.333.913,00</w:t>
            </w:r>
          </w:p>
        </w:tc>
        <w:tc>
          <w:tcPr>
            <w:tcW w:w="1686" w:type="dxa"/>
          </w:tcPr>
          <w:p w14:paraId="30AB01AC" w14:textId="6C7B723C" w:rsidR="00FC7699" w:rsidRPr="00395CDA" w:rsidRDefault="008023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1.510.342,48</w:t>
            </w:r>
          </w:p>
        </w:tc>
        <w:tc>
          <w:tcPr>
            <w:tcW w:w="1559" w:type="dxa"/>
          </w:tcPr>
          <w:p w14:paraId="2B6BFA41" w14:textId="234D3F4B" w:rsidR="00FC7699" w:rsidRPr="00395CDA" w:rsidRDefault="008023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1.525.679,22</w:t>
            </w:r>
          </w:p>
        </w:tc>
        <w:tc>
          <w:tcPr>
            <w:tcW w:w="992" w:type="dxa"/>
          </w:tcPr>
          <w:p w14:paraId="686C5020" w14:textId="3D8EC1C8" w:rsidR="00FC7699" w:rsidRPr="00395CDA" w:rsidRDefault="008023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118,13</w:t>
            </w:r>
          </w:p>
        </w:tc>
        <w:tc>
          <w:tcPr>
            <w:tcW w:w="1134" w:type="dxa"/>
          </w:tcPr>
          <w:p w14:paraId="1E4AC487" w14:textId="57FFBBD1" w:rsidR="00FC7699" w:rsidRPr="00395CDA" w:rsidRDefault="008023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101,01</w:t>
            </w:r>
          </w:p>
        </w:tc>
      </w:tr>
      <w:tr w:rsidR="00FC7699" w14:paraId="4A808FE1" w14:textId="77777777" w:rsidTr="00896F9E">
        <w:tc>
          <w:tcPr>
            <w:tcW w:w="1723" w:type="dxa"/>
          </w:tcPr>
          <w:p w14:paraId="12880655" w14:textId="77777777" w:rsidR="00FC7699" w:rsidRPr="0042781B" w:rsidRDefault="00FC7699" w:rsidP="00D1645F">
            <w:pPr>
              <w:rPr>
                <w:rFonts w:ascii="Times New Roman" w:hAnsi="Times New Roman" w:cs="Times New Roman"/>
                <w:b/>
                <w:bCs/>
                <w:sz w:val="20"/>
                <w:szCs w:val="20"/>
              </w:rPr>
            </w:pPr>
            <w:bookmarkStart w:id="0" w:name="_Hlk93948561"/>
            <w:r w:rsidRPr="0042781B">
              <w:rPr>
                <w:rFonts w:ascii="Times New Roman" w:hAnsi="Times New Roman" w:cs="Times New Roman"/>
                <w:b/>
                <w:bCs/>
                <w:sz w:val="20"/>
                <w:szCs w:val="20"/>
              </w:rPr>
              <w:t>BROJ KONTA</w:t>
            </w:r>
            <w:r>
              <w:rPr>
                <w:rFonts w:ascii="Times New Roman" w:hAnsi="Times New Roman" w:cs="Times New Roman"/>
                <w:b/>
                <w:bCs/>
                <w:sz w:val="20"/>
                <w:szCs w:val="20"/>
              </w:rPr>
              <w:t xml:space="preserve"> </w:t>
            </w:r>
          </w:p>
        </w:tc>
        <w:tc>
          <w:tcPr>
            <w:tcW w:w="1493" w:type="dxa"/>
          </w:tcPr>
          <w:p w14:paraId="0767B7AF" w14:textId="77777777" w:rsidR="00FC7699" w:rsidRPr="0042781B" w:rsidRDefault="00FC7699" w:rsidP="00D1645F">
            <w:pPr>
              <w:rPr>
                <w:rFonts w:ascii="Times New Roman" w:hAnsi="Times New Roman" w:cs="Times New Roman"/>
                <w:b/>
                <w:bCs/>
                <w:sz w:val="20"/>
                <w:szCs w:val="20"/>
              </w:rPr>
            </w:pPr>
            <w:r>
              <w:rPr>
                <w:rFonts w:ascii="Times New Roman" w:hAnsi="Times New Roman" w:cs="Times New Roman"/>
                <w:b/>
                <w:bCs/>
                <w:sz w:val="20"/>
                <w:szCs w:val="20"/>
              </w:rPr>
              <w:t>OPIS</w:t>
            </w:r>
          </w:p>
        </w:tc>
        <w:tc>
          <w:tcPr>
            <w:tcW w:w="1561" w:type="dxa"/>
          </w:tcPr>
          <w:p w14:paraId="30FE6F05"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OSTVARENJE PRETHODNE GODINE</w:t>
            </w:r>
          </w:p>
        </w:tc>
        <w:tc>
          <w:tcPr>
            <w:tcW w:w="1476" w:type="dxa"/>
          </w:tcPr>
          <w:p w14:paraId="2BF5E05E"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IZVORNI PLAN</w:t>
            </w:r>
          </w:p>
        </w:tc>
        <w:tc>
          <w:tcPr>
            <w:tcW w:w="1686" w:type="dxa"/>
          </w:tcPr>
          <w:p w14:paraId="12AD4FEA"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TEKUĆI PLAN</w:t>
            </w:r>
          </w:p>
        </w:tc>
        <w:tc>
          <w:tcPr>
            <w:tcW w:w="1559" w:type="dxa"/>
          </w:tcPr>
          <w:p w14:paraId="1DDF8EB7"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OSTVARENO U IZVJEŠTAJNOM RAZDOBLJU</w:t>
            </w:r>
          </w:p>
        </w:tc>
        <w:tc>
          <w:tcPr>
            <w:tcW w:w="992" w:type="dxa"/>
          </w:tcPr>
          <w:p w14:paraId="2472B9A1"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INDEKS U ODNOSU NA PROŠLU GODINU</w:t>
            </w:r>
          </w:p>
        </w:tc>
        <w:tc>
          <w:tcPr>
            <w:tcW w:w="1134" w:type="dxa"/>
          </w:tcPr>
          <w:p w14:paraId="60482356" w14:textId="472F9D2D" w:rsidR="00FC7699" w:rsidRPr="0042781B" w:rsidRDefault="008023DA" w:rsidP="00D1645F">
            <w:pPr>
              <w:rPr>
                <w:rFonts w:ascii="Times New Roman" w:hAnsi="Times New Roman" w:cs="Times New Roman"/>
                <w:b/>
                <w:bCs/>
                <w:sz w:val="20"/>
                <w:szCs w:val="20"/>
              </w:rPr>
            </w:pPr>
            <w:r>
              <w:rPr>
                <w:rFonts w:ascii="Times New Roman" w:hAnsi="Times New Roman" w:cs="Times New Roman"/>
                <w:b/>
                <w:bCs/>
                <w:sz w:val="20"/>
                <w:szCs w:val="20"/>
              </w:rPr>
              <w:t>INDEKS U ODNOSU NA TEKUĆI PLAN</w:t>
            </w:r>
          </w:p>
        </w:tc>
      </w:tr>
      <w:tr w:rsidR="00FC7699" w14:paraId="4D5A1237" w14:textId="77777777" w:rsidTr="00896F9E">
        <w:tc>
          <w:tcPr>
            <w:tcW w:w="1723" w:type="dxa"/>
          </w:tcPr>
          <w:p w14:paraId="411C8B52" w14:textId="77777777" w:rsidR="00FC7699" w:rsidRPr="0042781B" w:rsidRDefault="00FC7699" w:rsidP="00D1645F">
            <w:pPr>
              <w:jc w:val="center"/>
              <w:rPr>
                <w:rFonts w:ascii="Times New Roman" w:hAnsi="Times New Roman" w:cs="Times New Roman"/>
                <w:b/>
                <w:bCs/>
                <w:sz w:val="16"/>
                <w:szCs w:val="16"/>
              </w:rPr>
            </w:pPr>
            <w:r w:rsidRPr="0042781B">
              <w:rPr>
                <w:rFonts w:ascii="Times New Roman" w:hAnsi="Times New Roman" w:cs="Times New Roman"/>
                <w:b/>
                <w:bCs/>
                <w:sz w:val="16"/>
                <w:szCs w:val="16"/>
              </w:rPr>
              <w:t>1</w:t>
            </w:r>
          </w:p>
        </w:tc>
        <w:tc>
          <w:tcPr>
            <w:tcW w:w="1493" w:type="dxa"/>
          </w:tcPr>
          <w:p w14:paraId="7F19A7CB"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561" w:type="dxa"/>
          </w:tcPr>
          <w:p w14:paraId="1647233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476" w:type="dxa"/>
          </w:tcPr>
          <w:p w14:paraId="421FA4D1"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686" w:type="dxa"/>
          </w:tcPr>
          <w:p w14:paraId="5302AE9B"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559" w:type="dxa"/>
          </w:tcPr>
          <w:p w14:paraId="28F1517E"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92" w:type="dxa"/>
          </w:tcPr>
          <w:p w14:paraId="4CD018C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134" w:type="dxa"/>
          </w:tcPr>
          <w:p w14:paraId="66545BFE"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8</w:t>
            </w:r>
          </w:p>
        </w:tc>
      </w:tr>
      <w:bookmarkEnd w:id="0"/>
      <w:tr w:rsidR="00FC7699" w14:paraId="4A98A2F8" w14:textId="77777777" w:rsidTr="00896F9E">
        <w:tc>
          <w:tcPr>
            <w:tcW w:w="1723" w:type="dxa"/>
          </w:tcPr>
          <w:p w14:paraId="137993E3" w14:textId="77777777" w:rsidR="00FC7699" w:rsidRPr="00E05535" w:rsidRDefault="00FC7699" w:rsidP="00D1645F">
            <w:pPr>
              <w:rPr>
                <w:rFonts w:ascii="Times New Roman" w:hAnsi="Times New Roman" w:cs="Times New Roman"/>
                <w:b/>
                <w:bCs/>
                <w:color w:val="7030A0"/>
                <w:sz w:val="24"/>
                <w:szCs w:val="24"/>
              </w:rPr>
            </w:pPr>
            <w:r w:rsidRPr="00E05535">
              <w:rPr>
                <w:rFonts w:ascii="Times New Roman" w:hAnsi="Times New Roman" w:cs="Times New Roman"/>
                <w:b/>
                <w:bCs/>
                <w:color w:val="7030A0"/>
                <w:sz w:val="24"/>
                <w:szCs w:val="24"/>
              </w:rPr>
              <w:t>6</w:t>
            </w:r>
          </w:p>
        </w:tc>
        <w:tc>
          <w:tcPr>
            <w:tcW w:w="1493" w:type="dxa"/>
          </w:tcPr>
          <w:p w14:paraId="3A2B1F04" w14:textId="77777777" w:rsidR="00FC7699" w:rsidRPr="00E05535" w:rsidRDefault="00FC7699" w:rsidP="00D1645F">
            <w:pPr>
              <w:rPr>
                <w:rFonts w:ascii="Times New Roman" w:hAnsi="Times New Roman" w:cs="Times New Roman"/>
                <w:b/>
                <w:bCs/>
                <w:color w:val="7030A0"/>
                <w:sz w:val="24"/>
                <w:szCs w:val="24"/>
              </w:rPr>
            </w:pPr>
            <w:r w:rsidRPr="00E05535">
              <w:rPr>
                <w:rFonts w:ascii="Times New Roman" w:hAnsi="Times New Roman" w:cs="Times New Roman"/>
                <w:b/>
                <w:bCs/>
                <w:color w:val="7030A0"/>
                <w:sz w:val="24"/>
                <w:szCs w:val="24"/>
              </w:rPr>
              <w:t>Prihodi poslovanja</w:t>
            </w:r>
          </w:p>
        </w:tc>
        <w:tc>
          <w:tcPr>
            <w:tcW w:w="1561" w:type="dxa"/>
          </w:tcPr>
          <w:p w14:paraId="2351B518" w14:textId="07D505FF" w:rsidR="00FC7699" w:rsidRPr="00E05535" w:rsidRDefault="008023DA"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1.291.574,55</w:t>
            </w:r>
          </w:p>
        </w:tc>
        <w:tc>
          <w:tcPr>
            <w:tcW w:w="1476" w:type="dxa"/>
          </w:tcPr>
          <w:p w14:paraId="109D2EFE" w14:textId="064ABEDD" w:rsidR="00FC7699" w:rsidRPr="00E05535" w:rsidRDefault="008023DA"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1.333.913,00</w:t>
            </w:r>
          </w:p>
        </w:tc>
        <w:tc>
          <w:tcPr>
            <w:tcW w:w="1686" w:type="dxa"/>
          </w:tcPr>
          <w:p w14:paraId="79206E82" w14:textId="614118BF" w:rsidR="00FC7699" w:rsidRPr="00E05535" w:rsidRDefault="008023DA"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1.510.342,48</w:t>
            </w:r>
          </w:p>
        </w:tc>
        <w:tc>
          <w:tcPr>
            <w:tcW w:w="1559" w:type="dxa"/>
          </w:tcPr>
          <w:p w14:paraId="6C3C5FD1" w14:textId="5DB19152" w:rsidR="00FC7699" w:rsidRPr="00E05535" w:rsidRDefault="008023DA"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1.525.679,22</w:t>
            </w:r>
          </w:p>
        </w:tc>
        <w:tc>
          <w:tcPr>
            <w:tcW w:w="992" w:type="dxa"/>
          </w:tcPr>
          <w:p w14:paraId="6334D906" w14:textId="78243E3D" w:rsidR="00FC7699" w:rsidRPr="00E05535" w:rsidRDefault="008023DA"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118,13</w:t>
            </w:r>
          </w:p>
        </w:tc>
        <w:tc>
          <w:tcPr>
            <w:tcW w:w="1134" w:type="dxa"/>
          </w:tcPr>
          <w:p w14:paraId="7D769E02" w14:textId="317EBEEB" w:rsidR="00FC7699" w:rsidRPr="00E05535" w:rsidRDefault="008023DA"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101,01</w:t>
            </w:r>
          </w:p>
        </w:tc>
      </w:tr>
      <w:tr w:rsidR="00FC7699" w14:paraId="5D0A8100" w14:textId="77777777" w:rsidTr="00896F9E">
        <w:tc>
          <w:tcPr>
            <w:tcW w:w="1723" w:type="dxa"/>
          </w:tcPr>
          <w:p w14:paraId="5CB0E1D4"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63</w:t>
            </w:r>
          </w:p>
        </w:tc>
        <w:tc>
          <w:tcPr>
            <w:tcW w:w="1493" w:type="dxa"/>
          </w:tcPr>
          <w:p w14:paraId="08D464C6" w14:textId="77777777" w:rsidR="00FC7699" w:rsidRPr="00E05535" w:rsidRDefault="00FC7699" w:rsidP="00D1645F">
            <w:pPr>
              <w:rPr>
                <w:rFonts w:ascii="Times New Roman" w:hAnsi="Times New Roman" w:cs="Times New Roman"/>
                <w:b/>
                <w:bCs/>
                <w:sz w:val="20"/>
                <w:szCs w:val="20"/>
              </w:rPr>
            </w:pPr>
            <w:r w:rsidRPr="00E05535">
              <w:rPr>
                <w:rFonts w:ascii="Times New Roman" w:hAnsi="Times New Roman" w:cs="Times New Roman"/>
                <w:b/>
                <w:bCs/>
                <w:sz w:val="20"/>
                <w:szCs w:val="20"/>
              </w:rPr>
              <w:t>Pomoći iz inozemstva i od subjekata unutar općeg proračuna</w:t>
            </w:r>
          </w:p>
        </w:tc>
        <w:tc>
          <w:tcPr>
            <w:tcW w:w="1561" w:type="dxa"/>
          </w:tcPr>
          <w:p w14:paraId="572AC2D7" w14:textId="179192C1"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1.181.496,47</w:t>
            </w:r>
          </w:p>
        </w:tc>
        <w:tc>
          <w:tcPr>
            <w:tcW w:w="1476" w:type="dxa"/>
          </w:tcPr>
          <w:p w14:paraId="1E8193D0" w14:textId="0AC8057C"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1.189.673,00</w:t>
            </w:r>
          </w:p>
        </w:tc>
        <w:tc>
          <w:tcPr>
            <w:tcW w:w="1686" w:type="dxa"/>
          </w:tcPr>
          <w:p w14:paraId="6C106701" w14:textId="4020B5D4"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1.382.489,34</w:t>
            </w:r>
          </w:p>
        </w:tc>
        <w:tc>
          <w:tcPr>
            <w:tcW w:w="1559" w:type="dxa"/>
          </w:tcPr>
          <w:p w14:paraId="4C4C8667" w14:textId="4517C999"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1.420.779,09</w:t>
            </w:r>
          </w:p>
        </w:tc>
        <w:tc>
          <w:tcPr>
            <w:tcW w:w="992" w:type="dxa"/>
          </w:tcPr>
          <w:p w14:paraId="2ECCECC5" w14:textId="3AF984FD"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120,24</w:t>
            </w:r>
          </w:p>
        </w:tc>
        <w:tc>
          <w:tcPr>
            <w:tcW w:w="1134" w:type="dxa"/>
          </w:tcPr>
          <w:p w14:paraId="06A402C2" w14:textId="579328C6"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102,76</w:t>
            </w:r>
          </w:p>
        </w:tc>
      </w:tr>
      <w:tr w:rsidR="00FC7699" w14:paraId="38E6FD36" w14:textId="77777777" w:rsidTr="00896F9E">
        <w:tc>
          <w:tcPr>
            <w:tcW w:w="1723" w:type="dxa"/>
          </w:tcPr>
          <w:p w14:paraId="68524C50"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64</w:t>
            </w:r>
          </w:p>
        </w:tc>
        <w:tc>
          <w:tcPr>
            <w:tcW w:w="1493" w:type="dxa"/>
          </w:tcPr>
          <w:p w14:paraId="38468A6E"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od imovine</w:t>
            </w:r>
          </w:p>
        </w:tc>
        <w:tc>
          <w:tcPr>
            <w:tcW w:w="1561" w:type="dxa"/>
          </w:tcPr>
          <w:p w14:paraId="053970FC" w14:textId="6E71BB10"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0,05</w:t>
            </w:r>
          </w:p>
        </w:tc>
        <w:tc>
          <w:tcPr>
            <w:tcW w:w="1476" w:type="dxa"/>
          </w:tcPr>
          <w:p w14:paraId="07B030EB" w14:textId="63558EEF"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1,00</w:t>
            </w:r>
          </w:p>
        </w:tc>
        <w:tc>
          <w:tcPr>
            <w:tcW w:w="1686" w:type="dxa"/>
          </w:tcPr>
          <w:p w14:paraId="0D5151C9" w14:textId="2484C2E3"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1,00</w:t>
            </w:r>
          </w:p>
        </w:tc>
        <w:tc>
          <w:tcPr>
            <w:tcW w:w="1559" w:type="dxa"/>
          </w:tcPr>
          <w:p w14:paraId="03BB3828" w14:textId="3FB344A5"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0,04</w:t>
            </w:r>
          </w:p>
        </w:tc>
        <w:tc>
          <w:tcPr>
            <w:tcW w:w="992" w:type="dxa"/>
          </w:tcPr>
          <w:p w14:paraId="4066097C" w14:textId="7C55D804"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80,00</w:t>
            </w:r>
          </w:p>
        </w:tc>
        <w:tc>
          <w:tcPr>
            <w:tcW w:w="1134" w:type="dxa"/>
          </w:tcPr>
          <w:p w14:paraId="2586A14E" w14:textId="2637A8B0"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4,00</w:t>
            </w:r>
          </w:p>
        </w:tc>
      </w:tr>
      <w:tr w:rsidR="00FC7699" w14:paraId="0EE7DF08" w14:textId="77777777" w:rsidTr="00896F9E">
        <w:tc>
          <w:tcPr>
            <w:tcW w:w="1723" w:type="dxa"/>
          </w:tcPr>
          <w:p w14:paraId="0F3FB58E"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65</w:t>
            </w:r>
          </w:p>
        </w:tc>
        <w:tc>
          <w:tcPr>
            <w:tcW w:w="1493" w:type="dxa"/>
          </w:tcPr>
          <w:p w14:paraId="1A24C488"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od upravnih i administrativnih pristojbi, pristojbi po posebnim propisima i naknada</w:t>
            </w:r>
          </w:p>
        </w:tc>
        <w:tc>
          <w:tcPr>
            <w:tcW w:w="1561" w:type="dxa"/>
          </w:tcPr>
          <w:p w14:paraId="0F9454E0" w14:textId="37FF4438"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31.859,44</w:t>
            </w:r>
          </w:p>
        </w:tc>
        <w:tc>
          <w:tcPr>
            <w:tcW w:w="1476" w:type="dxa"/>
          </w:tcPr>
          <w:p w14:paraId="4888C315" w14:textId="05776F7F"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52.865,00</w:t>
            </w:r>
          </w:p>
        </w:tc>
        <w:tc>
          <w:tcPr>
            <w:tcW w:w="1686" w:type="dxa"/>
          </w:tcPr>
          <w:p w14:paraId="41B0CED3" w14:textId="38DD386A"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22.449,29</w:t>
            </w:r>
          </w:p>
        </w:tc>
        <w:tc>
          <w:tcPr>
            <w:tcW w:w="1559" w:type="dxa"/>
          </w:tcPr>
          <w:p w14:paraId="36FB5875" w14:textId="52F19B7B"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7.879,57</w:t>
            </w:r>
          </w:p>
        </w:tc>
        <w:tc>
          <w:tcPr>
            <w:tcW w:w="992" w:type="dxa"/>
          </w:tcPr>
          <w:p w14:paraId="637D583E" w14:textId="01F141DC"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24,73</w:t>
            </w:r>
          </w:p>
        </w:tc>
        <w:tc>
          <w:tcPr>
            <w:tcW w:w="1134" w:type="dxa"/>
          </w:tcPr>
          <w:p w14:paraId="5AAF3743" w14:textId="622A73A7"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35,10</w:t>
            </w:r>
          </w:p>
        </w:tc>
      </w:tr>
      <w:tr w:rsidR="00FC7699" w14:paraId="0CFE7113" w14:textId="77777777" w:rsidTr="00896F9E">
        <w:tc>
          <w:tcPr>
            <w:tcW w:w="1723" w:type="dxa"/>
          </w:tcPr>
          <w:p w14:paraId="748F799D"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66</w:t>
            </w:r>
          </w:p>
        </w:tc>
        <w:tc>
          <w:tcPr>
            <w:tcW w:w="1493" w:type="dxa"/>
          </w:tcPr>
          <w:p w14:paraId="47C6CBC6" w14:textId="40C4905F" w:rsidR="003E638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od prodaje proizvoda i robe te pruženih usluga i prihodi od donacija</w:t>
            </w:r>
          </w:p>
          <w:p w14:paraId="3F39622A" w14:textId="77777777" w:rsidR="003E6385" w:rsidRPr="00E05535" w:rsidRDefault="003E6385" w:rsidP="00D1645F">
            <w:pPr>
              <w:rPr>
                <w:rFonts w:ascii="Times New Roman" w:hAnsi="Times New Roman" w:cs="Times New Roman"/>
                <w:b/>
                <w:bCs/>
                <w:sz w:val="24"/>
                <w:szCs w:val="24"/>
              </w:rPr>
            </w:pPr>
          </w:p>
        </w:tc>
        <w:tc>
          <w:tcPr>
            <w:tcW w:w="1561" w:type="dxa"/>
          </w:tcPr>
          <w:p w14:paraId="1777AEEA" w14:textId="43D15939"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3.490,60</w:t>
            </w:r>
          </w:p>
        </w:tc>
        <w:tc>
          <w:tcPr>
            <w:tcW w:w="1476" w:type="dxa"/>
          </w:tcPr>
          <w:p w14:paraId="657E0FB0" w14:textId="76C7AECE"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2.878,00</w:t>
            </w:r>
          </w:p>
        </w:tc>
        <w:tc>
          <w:tcPr>
            <w:tcW w:w="1686" w:type="dxa"/>
          </w:tcPr>
          <w:p w14:paraId="302CB41F" w14:textId="310DEE80"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3.684,11</w:t>
            </w:r>
          </w:p>
        </w:tc>
        <w:tc>
          <w:tcPr>
            <w:tcW w:w="1559" w:type="dxa"/>
          </w:tcPr>
          <w:p w14:paraId="3E06D34B" w14:textId="4840D22F"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5.260,93</w:t>
            </w:r>
          </w:p>
        </w:tc>
        <w:tc>
          <w:tcPr>
            <w:tcW w:w="992" w:type="dxa"/>
          </w:tcPr>
          <w:p w14:paraId="26E4A968" w14:textId="1AB18976"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150,72</w:t>
            </w:r>
          </w:p>
        </w:tc>
        <w:tc>
          <w:tcPr>
            <w:tcW w:w="1134" w:type="dxa"/>
          </w:tcPr>
          <w:p w14:paraId="7BC69992" w14:textId="4CDE2F82"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142,80</w:t>
            </w:r>
          </w:p>
        </w:tc>
      </w:tr>
      <w:tr w:rsidR="00FC7699" w14:paraId="5726F7CA" w14:textId="77777777" w:rsidTr="00896F9E">
        <w:tc>
          <w:tcPr>
            <w:tcW w:w="1723" w:type="dxa"/>
          </w:tcPr>
          <w:p w14:paraId="42D56E4E"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67</w:t>
            </w:r>
          </w:p>
        </w:tc>
        <w:tc>
          <w:tcPr>
            <w:tcW w:w="1493" w:type="dxa"/>
          </w:tcPr>
          <w:p w14:paraId="10F58653"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iz nadležnog proračuna</w:t>
            </w:r>
          </w:p>
        </w:tc>
        <w:tc>
          <w:tcPr>
            <w:tcW w:w="1561" w:type="dxa"/>
          </w:tcPr>
          <w:p w14:paraId="362EC56A" w14:textId="2AE54551"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74.727,99</w:t>
            </w:r>
          </w:p>
        </w:tc>
        <w:tc>
          <w:tcPr>
            <w:tcW w:w="1476" w:type="dxa"/>
          </w:tcPr>
          <w:p w14:paraId="3B58543E" w14:textId="033C42AD"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88.496,00</w:t>
            </w:r>
          </w:p>
        </w:tc>
        <w:tc>
          <w:tcPr>
            <w:tcW w:w="1686" w:type="dxa"/>
          </w:tcPr>
          <w:p w14:paraId="46A4951B" w14:textId="2145D690"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101.718,74</w:t>
            </w:r>
          </w:p>
        </w:tc>
        <w:tc>
          <w:tcPr>
            <w:tcW w:w="1559" w:type="dxa"/>
          </w:tcPr>
          <w:p w14:paraId="32F90AB2" w14:textId="2C7F94D6"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91.759,59</w:t>
            </w:r>
          </w:p>
        </w:tc>
        <w:tc>
          <w:tcPr>
            <w:tcW w:w="992" w:type="dxa"/>
          </w:tcPr>
          <w:p w14:paraId="171C18FF" w14:textId="7CF874EC"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122,79</w:t>
            </w:r>
          </w:p>
        </w:tc>
        <w:tc>
          <w:tcPr>
            <w:tcW w:w="1134" w:type="dxa"/>
          </w:tcPr>
          <w:p w14:paraId="2BF7A94F" w14:textId="4FC4C576" w:rsidR="00FC7699" w:rsidRPr="00E05535" w:rsidRDefault="008023DA" w:rsidP="00D1645F">
            <w:pPr>
              <w:rPr>
                <w:rFonts w:ascii="Times New Roman" w:hAnsi="Times New Roman" w:cs="Times New Roman"/>
                <w:b/>
                <w:bCs/>
                <w:sz w:val="24"/>
                <w:szCs w:val="24"/>
              </w:rPr>
            </w:pPr>
            <w:r>
              <w:rPr>
                <w:rFonts w:ascii="Times New Roman" w:hAnsi="Times New Roman" w:cs="Times New Roman"/>
                <w:b/>
                <w:bCs/>
                <w:sz w:val="24"/>
                <w:szCs w:val="24"/>
              </w:rPr>
              <w:t>90,21</w:t>
            </w:r>
          </w:p>
        </w:tc>
      </w:tr>
    </w:tbl>
    <w:p w14:paraId="5C150FAB" w14:textId="2F06FBDF" w:rsidR="00FC7699" w:rsidRDefault="00FC7699" w:rsidP="00D45802">
      <w:pPr>
        <w:spacing w:after="0"/>
        <w:rPr>
          <w:rFonts w:ascii="Times New Roman" w:hAnsi="Times New Roman" w:cs="Times New Roman"/>
          <w:sz w:val="24"/>
          <w:szCs w:val="24"/>
        </w:rPr>
      </w:pPr>
    </w:p>
    <w:p w14:paraId="39F9714E" w14:textId="317C8844" w:rsidR="00FC7699" w:rsidRDefault="00FC7699" w:rsidP="00D45802">
      <w:pPr>
        <w:spacing w:after="0"/>
        <w:rPr>
          <w:rFonts w:ascii="Times New Roman" w:hAnsi="Times New Roman" w:cs="Times New Roman"/>
          <w:sz w:val="24"/>
          <w:szCs w:val="24"/>
        </w:rPr>
      </w:pPr>
    </w:p>
    <w:p w14:paraId="118464C2" w14:textId="1F1A27F7" w:rsidR="00FC7699" w:rsidRDefault="00FC7699" w:rsidP="00D45802">
      <w:pPr>
        <w:spacing w:after="0"/>
        <w:rPr>
          <w:rFonts w:ascii="Times New Roman" w:hAnsi="Times New Roman" w:cs="Times New Roman"/>
          <w:sz w:val="24"/>
          <w:szCs w:val="24"/>
        </w:rPr>
      </w:pPr>
    </w:p>
    <w:p w14:paraId="497BFF21" w14:textId="34F76B02" w:rsidR="00FC7699" w:rsidRDefault="00FC7699" w:rsidP="00D45802">
      <w:pPr>
        <w:spacing w:after="0"/>
        <w:rPr>
          <w:rFonts w:ascii="Times New Roman" w:hAnsi="Times New Roman" w:cs="Times New Roman"/>
          <w:sz w:val="24"/>
          <w:szCs w:val="24"/>
        </w:rPr>
      </w:pPr>
    </w:p>
    <w:p w14:paraId="12D0F349" w14:textId="7511FCE6" w:rsidR="00FC7699" w:rsidRDefault="00FC7699" w:rsidP="00D45802">
      <w:pPr>
        <w:spacing w:after="0"/>
        <w:rPr>
          <w:rFonts w:ascii="Times New Roman" w:hAnsi="Times New Roman" w:cs="Times New Roman"/>
          <w:sz w:val="24"/>
          <w:szCs w:val="24"/>
        </w:rPr>
      </w:pPr>
    </w:p>
    <w:p w14:paraId="3550DE42" w14:textId="77777777" w:rsidR="009F3B9B" w:rsidRPr="00D45802" w:rsidRDefault="009F3B9B" w:rsidP="00D45802">
      <w:pPr>
        <w:spacing w:after="0"/>
        <w:rPr>
          <w:rFonts w:ascii="Times New Roman" w:hAnsi="Times New Roman" w:cs="Times New Roman"/>
          <w:sz w:val="24"/>
          <w:szCs w:val="24"/>
        </w:rPr>
      </w:pPr>
    </w:p>
    <w:p w14:paraId="7CBC20EF" w14:textId="5B77E25B" w:rsidR="00F83D9C" w:rsidRDefault="00F83D9C" w:rsidP="00F91EB2">
      <w:pPr>
        <w:spacing w:after="0"/>
        <w:rPr>
          <w:rFonts w:ascii="Times New Roman" w:hAnsi="Times New Roman" w:cs="Times New Roman"/>
          <w:sz w:val="24"/>
          <w:szCs w:val="24"/>
        </w:rPr>
      </w:pPr>
    </w:p>
    <w:p w14:paraId="59B641B3" w14:textId="2D71E8AC" w:rsidR="00110FDD" w:rsidRDefault="00110FDD" w:rsidP="00F91EB2">
      <w:pPr>
        <w:spacing w:after="0"/>
        <w:rPr>
          <w:rFonts w:ascii="Times New Roman" w:hAnsi="Times New Roman" w:cs="Times New Roman"/>
          <w:sz w:val="24"/>
          <w:szCs w:val="24"/>
        </w:rPr>
      </w:pPr>
    </w:p>
    <w:p w14:paraId="05F7DFDC" w14:textId="1153B871" w:rsidR="006F58B9" w:rsidRDefault="006F58B9" w:rsidP="00F91EB2">
      <w:pPr>
        <w:spacing w:after="0"/>
        <w:rPr>
          <w:rFonts w:ascii="Times New Roman" w:hAnsi="Times New Roman" w:cs="Times New Roman"/>
          <w:sz w:val="24"/>
          <w:szCs w:val="24"/>
        </w:rPr>
      </w:pPr>
    </w:p>
    <w:p w14:paraId="53D77F65" w14:textId="1A7800D5" w:rsidR="006F58B9" w:rsidRDefault="006F58B9" w:rsidP="00F91EB2">
      <w:pPr>
        <w:spacing w:after="0"/>
        <w:rPr>
          <w:rFonts w:ascii="Times New Roman" w:hAnsi="Times New Roman" w:cs="Times New Roman"/>
          <w:sz w:val="24"/>
          <w:szCs w:val="24"/>
        </w:rPr>
      </w:pPr>
    </w:p>
    <w:p w14:paraId="0B0EE04F" w14:textId="54BFF616" w:rsidR="00FC7699" w:rsidRDefault="00FC7699" w:rsidP="00F91EB2">
      <w:pPr>
        <w:spacing w:after="0"/>
        <w:rPr>
          <w:rFonts w:ascii="Times New Roman" w:hAnsi="Times New Roman" w:cs="Times New Roman"/>
          <w:sz w:val="24"/>
          <w:szCs w:val="24"/>
        </w:rPr>
      </w:pPr>
    </w:p>
    <w:p w14:paraId="63BFD49C" w14:textId="77777777" w:rsidR="00FC7699" w:rsidRPr="00E7206C" w:rsidRDefault="00FC7699" w:rsidP="00FC7699">
      <w:pPr>
        <w:spacing w:after="0"/>
        <w:rPr>
          <w:rFonts w:ascii="Times New Roman" w:hAnsi="Times New Roman" w:cs="Times New Roman"/>
          <w:b/>
          <w:bCs/>
          <w:i/>
          <w:iCs/>
          <w:sz w:val="24"/>
          <w:szCs w:val="24"/>
        </w:rPr>
      </w:pPr>
      <w:r w:rsidRPr="00E7206C">
        <w:rPr>
          <w:rFonts w:ascii="Times New Roman" w:hAnsi="Times New Roman" w:cs="Times New Roman"/>
          <w:b/>
          <w:bCs/>
          <w:i/>
          <w:iCs/>
          <w:sz w:val="24"/>
          <w:szCs w:val="24"/>
        </w:rPr>
        <w:t>Rashodi</w:t>
      </w:r>
    </w:p>
    <w:p w14:paraId="514C5AFC" w14:textId="77777777" w:rsidR="00FC7699" w:rsidRDefault="00FC7699" w:rsidP="00FC7699">
      <w:pPr>
        <w:spacing w:after="0"/>
        <w:rPr>
          <w:rFonts w:ascii="Times New Roman" w:hAnsi="Times New Roman" w:cs="Times New Roman"/>
          <w:sz w:val="24"/>
          <w:szCs w:val="24"/>
        </w:rPr>
      </w:pPr>
    </w:p>
    <w:tbl>
      <w:tblPr>
        <w:tblStyle w:val="Reetkatablice"/>
        <w:tblW w:w="11624" w:type="dxa"/>
        <w:tblInd w:w="-1281" w:type="dxa"/>
        <w:tblLayout w:type="fixed"/>
        <w:tblLook w:val="04A0" w:firstRow="1" w:lastRow="0" w:firstColumn="1" w:lastColumn="0" w:noHBand="0" w:noVBand="1"/>
      </w:tblPr>
      <w:tblGrid>
        <w:gridCol w:w="1723"/>
        <w:gridCol w:w="1493"/>
        <w:gridCol w:w="1561"/>
        <w:gridCol w:w="1476"/>
        <w:gridCol w:w="1686"/>
        <w:gridCol w:w="1559"/>
        <w:gridCol w:w="992"/>
        <w:gridCol w:w="1134"/>
      </w:tblGrid>
      <w:tr w:rsidR="00FC7699" w:rsidRPr="0042781B" w14:paraId="17AFE774" w14:textId="77777777" w:rsidTr="00395CDA">
        <w:tc>
          <w:tcPr>
            <w:tcW w:w="1723" w:type="dxa"/>
          </w:tcPr>
          <w:p w14:paraId="794B481D" w14:textId="77777777" w:rsidR="00FC7699" w:rsidRPr="00395CDA" w:rsidRDefault="00FC7699"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SVEUKUPNO</w:t>
            </w:r>
          </w:p>
        </w:tc>
        <w:tc>
          <w:tcPr>
            <w:tcW w:w="1493" w:type="dxa"/>
          </w:tcPr>
          <w:p w14:paraId="581A872E" w14:textId="77777777" w:rsidR="00FC7699" w:rsidRPr="00395CDA" w:rsidRDefault="00FC7699" w:rsidP="00D1645F">
            <w:pPr>
              <w:rPr>
                <w:rFonts w:ascii="Times New Roman" w:hAnsi="Times New Roman" w:cs="Times New Roman"/>
                <w:b/>
                <w:bCs/>
                <w:color w:val="00B050"/>
                <w:sz w:val="24"/>
                <w:szCs w:val="24"/>
              </w:rPr>
            </w:pPr>
          </w:p>
        </w:tc>
        <w:tc>
          <w:tcPr>
            <w:tcW w:w="1561" w:type="dxa"/>
          </w:tcPr>
          <w:p w14:paraId="0CC0D94A" w14:textId="1B370259" w:rsidR="00FC7699" w:rsidRPr="00395CDA" w:rsidRDefault="00AA18E7"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1.290.102,14</w:t>
            </w:r>
          </w:p>
        </w:tc>
        <w:tc>
          <w:tcPr>
            <w:tcW w:w="1476" w:type="dxa"/>
          </w:tcPr>
          <w:p w14:paraId="5D5C9CBC" w14:textId="0251E489" w:rsidR="00FC7699" w:rsidRPr="00395CDA" w:rsidRDefault="00AA18E7"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1.315.303,00</w:t>
            </w:r>
          </w:p>
        </w:tc>
        <w:tc>
          <w:tcPr>
            <w:tcW w:w="1686" w:type="dxa"/>
          </w:tcPr>
          <w:p w14:paraId="44F5C29F" w14:textId="408B7390" w:rsidR="00FC7699" w:rsidRPr="00395CDA" w:rsidRDefault="00AA18E7"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1.492.318,00</w:t>
            </w:r>
          </w:p>
        </w:tc>
        <w:tc>
          <w:tcPr>
            <w:tcW w:w="1559" w:type="dxa"/>
          </w:tcPr>
          <w:p w14:paraId="23381DF0" w14:textId="6C957856" w:rsidR="00FC7699" w:rsidRPr="00395CDA" w:rsidRDefault="00AA18E7"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1.513.348,77</w:t>
            </w:r>
          </w:p>
        </w:tc>
        <w:tc>
          <w:tcPr>
            <w:tcW w:w="992" w:type="dxa"/>
          </w:tcPr>
          <w:p w14:paraId="3AE1414D" w14:textId="3FBBC7EB" w:rsidR="00FC7699" w:rsidRPr="00395CDA" w:rsidRDefault="00AA18E7"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117,30</w:t>
            </w:r>
          </w:p>
        </w:tc>
        <w:tc>
          <w:tcPr>
            <w:tcW w:w="1134" w:type="dxa"/>
          </w:tcPr>
          <w:p w14:paraId="6E92FAE4" w14:textId="6FF6617A" w:rsidR="00FC7699" w:rsidRPr="00395CDA" w:rsidRDefault="00AA18E7"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101,41</w:t>
            </w:r>
          </w:p>
        </w:tc>
      </w:tr>
      <w:tr w:rsidR="00FC7699" w:rsidRPr="0042781B" w14:paraId="6BB87E76" w14:textId="77777777" w:rsidTr="00395CDA">
        <w:tc>
          <w:tcPr>
            <w:tcW w:w="1723" w:type="dxa"/>
          </w:tcPr>
          <w:p w14:paraId="524F12E6"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BROJ KONTA</w:t>
            </w:r>
            <w:r>
              <w:rPr>
                <w:rFonts w:ascii="Times New Roman" w:hAnsi="Times New Roman" w:cs="Times New Roman"/>
                <w:b/>
                <w:bCs/>
                <w:sz w:val="20"/>
                <w:szCs w:val="20"/>
              </w:rPr>
              <w:t xml:space="preserve"> </w:t>
            </w:r>
          </w:p>
        </w:tc>
        <w:tc>
          <w:tcPr>
            <w:tcW w:w="1493" w:type="dxa"/>
          </w:tcPr>
          <w:p w14:paraId="3E94DF84" w14:textId="77777777" w:rsidR="00FC7699" w:rsidRPr="0042781B" w:rsidRDefault="00FC7699" w:rsidP="00D1645F">
            <w:pPr>
              <w:rPr>
                <w:rFonts w:ascii="Times New Roman" w:hAnsi="Times New Roman" w:cs="Times New Roman"/>
                <w:b/>
                <w:bCs/>
                <w:sz w:val="20"/>
                <w:szCs w:val="20"/>
              </w:rPr>
            </w:pPr>
            <w:r>
              <w:rPr>
                <w:rFonts w:ascii="Times New Roman" w:hAnsi="Times New Roman" w:cs="Times New Roman"/>
                <w:b/>
                <w:bCs/>
                <w:sz w:val="20"/>
                <w:szCs w:val="20"/>
              </w:rPr>
              <w:t>OPIS</w:t>
            </w:r>
          </w:p>
        </w:tc>
        <w:tc>
          <w:tcPr>
            <w:tcW w:w="1561" w:type="dxa"/>
          </w:tcPr>
          <w:p w14:paraId="704F9C3F"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OSTVARENJE PRETHODNE GODINE</w:t>
            </w:r>
          </w:p>
        </w:tc>
        <w:tc>
          <w:tcPr>
            <w:tcW w:w="1476" w:type="dxa"/>
          </w:tcPr>
          <w:p w14:paraId="392A2029"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IZVORNI PLAN</w:t>
            </w:r>
          </w:p>
        </w:tc>
        <w:tc>
          <w:tcPr>
            <w:tcW w:w="1686" w:type="dxa"/>
          </w:tcPr>
          <w:p w14:paraId="2020A7BA"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TEKUĆI PLAN</w:t>
            </w:r>
          </w:p>
        </w:tc>
        <w:tc>
          <w:tcPr>
            <w:tcW w:w="1559" w:type="dxa"/>
          </w:tcPr>
          <w:p w14:paraId="1FCF5474"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OSTVARENO U IZVJEŠTAJNOM RAZDOBLJU</w:t>
            </w:r>
          </w:p>
        </w:tc>
        <w:tc>
          <w:tcPr>
            <w:tcW w:w="992" w:type="dxa"/>
          </w:tcPr>
          <w:p w14:paraId="6FE79D5C"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INDEKS U ODNOSU NA PROŠLU GODINU</w:t>
            </w:r>
          </w:p>
        </w:tc>
        <w:tc>
          <w:tcPr>
            <w:tcW w:w="1134" w:type="dxa"/>
          </w:tcPr>
          <w:p w14:paraId="238CCD9B"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INDEX</w:t>
            </w:r>
          </w:p>
        </w:tc>
      </w:tr>
      <w:tr w:rsidR="00FC7699" w:rsidRPr="0042781B" w14:paraId="60029CE5" w14:textId="77777777" w:rsidTr="00395CDA">
        <w:tc>
          <w:tcPr>
            <w:tcW w:w="1723" w:type="dxa"/>
          </w:tcPr>
          <w:p w14:paraId="1FD855D4" w14:textId="77777777" w:rsidR="00FC7699" w:rsidRPr="0042781B" w:rsidRDefault="00FC7699" w:rsidP="00D1645F">
            <w:pPr>
              <w:jc w:val="center"/>
              <w:rPr>
                <w:rFonts w:ascii="Times New Roman" w:hAnsi="Times New Roman" w:cs="Times New Roman"/>
                <w:b/>
                <w:bCs/>
                <w:sz w:val="16"/>
                <w:szCs w:val="16"/>
              </w:rPr>
            </w:pPr>
            <w:r w:rsidRPr="0042781B">
              <w:rPr>
                <w:rFonts w:ascii="Times New Roman" w:hAnsi="Times New Roman" w:cs="Times New Roman"/>
                <w:b/>
                <w:bCs/>
                <w:sz w:val="16"/>
                <w:szCs w:val="16"/>
              </w:rPr>
              <w:t>1</w:t>
            </w:r>
          </w:p>
        </w:tc>
        <w:tc>
          <w:tcPr>
            <w:tcW w:w="1493" w:type="dxa"/>
          </w:tcPr>
          <w:p w14:paraId="49615B4A"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561" w:type="dxa"/>
          </w:tcPr>
          <w:p w14:paraId="36F80558"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476" w:type="dxa"/>
          </w:tcPr>
          <w:p w14:paraId="63F1C42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686" w:type="dxa"/>
          </w:tcPr>
          <w:p w14:paraId="4CFFEFE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559" w:type="dxa"/>
          </w:tcPr>
          <w:p w14:paraId="11A4416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92" w:type="dxa"/>
          </w:tcPr>
          <w:p w14:paraId="656E9C68"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134" w:type="dxa"/>
          </w:tcPr>
          <w:p w14:paraId="5F732941"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8</w:t>
            </w:r>
          </w:p>
        </w:tc>
      </w:tr>
      <w:tr w:rsidR="00FC7699" w:rsidRPr="00E05535" w14:paraId="33FAD32C" w14:textId="77777777" w:rsidTr="00395CDA">
        <w:tc>
          <w:tcPr>
            <w:tcW w:w="1723" w:type="dxa"/>
          </w:tcPr>
          <w:p w14:paraId="5F49E7D0" w14:textId="77777777" w:rsidR="00FC7699" w:rsidRPr="00E05535" w:rsidRDefault="00FC7699"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3</w:t>
            </w:r>
          </w:p>
        </w:tc>
        <w:tc>
          <w:tcPr>
            <w:tcW w:w="1493" w:type="dxa"/>
          </w:tcPr>
          <w:p w14:paraId="314F029C" w14:textId="77777777" w:rsidR="00FC7699" w:rsidRPr="00E05535" w:rsidRDefault="00FC7699"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Rashodi poslovanja</w:t>
            </w:r>
          </w:p>
        </w:tc>
        <w:tc>
          <w:tcPr>
            <w:tcW w:w="1561" w:type="dxa"/>
          </w:tcPr>
          <w:p w14:paraId="3F23F1AA" w14:textId="423ADFE4" w:rsidR="00FC7699" w:rsidRPr="00E05535" w:rsidRDefault="00166B98"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1.269.935,69</w:t>
            </w:r>
          </w:p>
        </w:tc>
        <w:tc>
          <w:tcPr>
            <w:tcW w:w="1476" w:type="dxa"/>
          </w:tcPr>
          <w:p w14:paraId="60FADC2D" w14:textId="2CB6ECC9" w:rsidR="00FC7699" w:rsidRPr="00E05535" w:rsidRDefault="00166B98"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1.302.429,00</w:t>
            </w:r>
          </w:p>
        </w:tc>
        <w:tc>
          <w:tcPr>
            <w:tcW w:w="1686" w:type="dxa"/>
          </w:tcPr>
          <w:p w14:paraId="12DD86E3" w14:textId="2CC1D927" w:rsidR="00FC7699" w:rsidRPr="00E05535" w:rsidRDefault="00166B98"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1.479.912,00</w:t>
            </w:r>
          </w:p>
        </w:tc>
        <w:tc>
          <w:tcPr>
            <w:tcW w:w="1559" w:type="dxa"/>
          </w:tcPr>
          <w:p w14:paraId="578C7274" w14:textId="28113D95" w:rsidR="00FC7699" w:rsidRPr="00E05535" w:rsidRDefault="00166B98"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1.500.389,91</w:t>
            </w:r>
          </w:p>
        </w:tc>
        <w:tc>
          <w:tcPr>
            <w:tcW w:w="992" w:type="dxa"/>
          </w:tcPr>
          <w:p w14:paraId="420FAAA0" w14:textId="381B9F76" w:rsidR="00FC7699" w:rsidRPr="00E05535" w:rsidRDefault="00166B98"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118,15</w:t>
            </w:r>
          </w:p>
        </w:tc>
        <w:tc>
          <w:tcPr>
            <w:tcW w:w="1134" w:type="dxa"/>
          </w:tcPr>
          <w:p w14:paraId="6E1197D6" w14:textId="60BEA630" w:rsidR="00FC7699" w:rsidRPr="00E05535" w:rsidRDefault="00166B98"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101,38</w:t>
            </w:r>
          </w:p>
        </w:tc>
      </w:tr>
      <w:tr w:rsidR="00FC7699" w:rsidRPr="00E05535" w14:paraId="17CB8CC0" w14:textId="77777777" w:rsidTr="00395CDA">
        <w:tc>
          <w:tcPr>
            <w:tcW w:w="1723" w:type="dxa"/>
          </w:tcPr>
          <w:p w14:paraId="3883FE26"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31</w:t>
            </w:r>
          </w:p>
        </w:tc>
        <w:tc>
          <w:tcPr>
            <w:tcW w:w="1493" w:type="dxa"/>
          </w:tcPr>
          <w:p w14:paraId="3AB9D65D" w14:textId="77777777" w:rsidR="00FC7699" w:rsidRPr="00E05535" w:rsidRDefault="00FC7699" w:rsidP="00D1645F">
            <w:pPr>
              <w:rPr>
                <w:rFonts w:ascii="Times New Roman" w:hAnsi="Times New Roman" w:cs="Times New Roman"/>
                <w:b/>
                <w:bCs/>
                <w:sz w:val="20"/>
                <w:szCs w:val="20"/>
              </w:rPr>
            </w:pPr>
            <w:r>
              <w:rPr>
                <w:rFonts w:ascii="Times New Roman" w:hAnsi="Times New Roman" w:cs="Times New Roman"/>
                <w:b/>
                <w:bCs/>
                <w:sz w:val="20"/>
                <w:szCs w:val="20"/>
              </w:rPr>
              <w:t>Rashodi za zaposlene</w:t>
            </w:r>
          </w:p>
        </w:tc>
        <w:tc>
          <w:tcPr>
            <w:tcW w:w="1561" w:type="dxa"/>
          </w:tcPr>
          <w:p w14:paraId="06619078" w14:textId="5C613C56" w:rsidR="00FC7699" w:rsidRPr="00E05535"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1.083.628,78</w:t>
            </w:r>
          </w:p>
        </w:tc>
        <w:tc>
          <w:tcPr>
            <w:tcW w:w="1476" w:type="dxa"/>
          </w:tcPr>
          <w:p w14:paraId="67F00789" w14:textId="5A6D3221" w:rsidR="00FC7699" w:rsidRPr="00E05535"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1.105.707,00</w:t>
            </w:r>
          </w:p>
        </w:tc>
        <w:tc>
          <w:tcPr>
            <w:tcW w:w="1686" w:type="dxa"/>
          </w:tcPr>
          <w:p w14:paraId="7E5DF898" w14:textId="72E37F4B" w:rsidR="00FC7699" w:rsidRPr="00E05535"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1.228.843,00</w:t>
            </w:r>
          </w:p>
        </w:tc>
        <w:tc>
          <w:tcPr>
            <w:tcW w:w="1559" w:type="dxa"/>
          </w:tcPr>
          <w:p w14:paraId="7616D9A6" w14:textId="3207CC3E" w:rsidR="00FC7699" w:rsidRPr="00E05535"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1.256.890,75</w:t>
            </w:r>
          </w:p>
        </w:tc>
        <w:tc>
          <w:tcPr>
            <w:tcW w:w="992" w:type="dxa"/>
          </w:tcPr>
          <w:p w14:paraId="65A8AE03" w14:textId="0BFAC340" w:rsidR="00FC7699" w:rsidRPr="00E05535"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115,99</w:t>
            </w:r>
          </w:p>
        </w:tc>
        <w:tc>
          <w:tcPr>
            <w:tcW w:w="1134" w:type="dxa"/>
          </w:tcPr>
          <w:p w14:paraId="13289AE9" w14:textId="3CCA31AE" w:rsidR="00FC7699" w:rsidRPr="00E05535"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102,28</w:t>
            </w:r>
          </w:p>
        </w:tc>
      </w:tr>
      <w:tr w:rsidR="00FC7699" w14:paraId="69B81FF8" w14:textId="77777777" w:rsidTr="00395CDA">
        <w:tc>
          <w:tcPr>
            <w:tcW w:w="1723" w:type="dxa"/>
          </w:tcPr>
          <w:p w14:paraId="6DCDFBC9" w14:textId="77777777" w:rsidR="00FC7699" w:rsidRPr="004D4019" w:rsidRDefault="00FC7699" w:rsidP="00D1645F">
            <w:pPr>
              <w:rPr>
                <w:rFonts w:ascii="Times New Roman" w:hAnsi="Times New Roman" w:cs="Times New Roman"/>
                <w:b/>
                <w:bCs/>
                <w:sz w:val="24"/>
                <w:szCs w:val="24"/>
              </w:rPr>
            </w:pPr>
            <w:r w:rsidRPr="004D4019">
              <w:rPr>
                <w:rFonts w:ascii="Times New Roman" w:hAnsi="Times New Roman" w:cs="Times New Roman"/>
                <w:b/>
                <w:bCs/>
                <w:sz w:val="24"/>
                <w:szCs w:val="24"/>
              </w:rPr>
              <w:t>32</w:t>
            </w:r>
          </w:p>
        </w:tc>
        <w:tc>
          <w:tcPr>
            <w:tcW w:w="1493" w:type="dxa"/>
          </w:tcPr>
          <w:p w14:paraId="124143A9" w14:textId="77777777" w:rsidR="00FC7699" w:rsidRPr="004D4019" w:rsidRDefault="00FC7699" w:rsidP="00D1645F">
            <w:pPr>
              <w:rPr>
                <w:rFonts w:ascii="Times New Roman" w:hAnsi="Times New Roman" w:cs="Times New Roman"/>
                <w:b/>
                <w:bCs/>
                <w:sz w:val="20"/>
                <w:szCs w:val="20"/>
              </w:rPr>
            </w:pPr>
            <w:r w:rsidRPr="004D4019">
              <w:rPr>
                <w:rFonts w:ascii="Times New Roman" w:hAnsi="Times New Roman" w:cs="Times New Roman"/>
                <w:b/>
                <w:bCs/>
                <w:sz w:val="20"/>
                <w:szCs w:val="20"/>
              </w:rPr>
              <w:t>Materijalni rashodi</w:t>
            </w:r>
          </w:p>
        </w:tc>
        <w:tc>
          <w:tcPr>
            <w:tcW w:w="1561" w:type="dxa"/>
          </w:tcPr>
          <w:p w14:paraId="6CCD64C3" w14:textId="24BD99DA" w:rsidR="00FC7699" w:rsidRPr="004D4019"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174.021,91</w:t>
            </w:r>
          </w:p>
        </w:tc>
        <w:tc>
          <w:tcPr>
            <w:tcW w:w="1476" w:type="dxa"/>
          </w:tcPr>
          <w:p w14:paraId="1E9F79CA" w14:textId="417729E0" w:rsidR="00FC7699" w:rsidRPr="004D4019"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185.523,00</w:t>
            </w:r>
          </w:p>
        </w:tc>
        <w:tc>
          <w:tcPr>
            <w:tcW w:w="1686" w:type="dxa"/>
          </w:tcPr>
          <w:p w14:paraId="670FF20D" w14:textId="6C2EC28D" w:rsidR="00FC7699" w:rsidRPr="004D4019"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237.871,00</w:t>
            </w:r>
          </w:p>
        </w:tc>
        <w:tc>
          <w:tcPr>
            <w:tcW w:w="1559" w:type="dxa"/>
          </w:tcPr>
          <w:p w14:paraId="69C5DB59" w14:textId="4744C5E6" w:rsidR="00FC7699" w:rsidRPr="004D4019"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230.142,31</w:t>
            </w:r>
          </w:p>
        </w:tc>
        <w:tc>
          <w:tcPr>
            <w:tcW w:w="992" w:type="dxa"/>
          </w:tcPr>
          <w:p w14:paraId="667CE47C" w14:textId="412C52E0" w:rsidR="00FC7699" w:rsidRPr="004D4019"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132,25</w:t>
            </w:r>
          </w:p>
        </w:tc>
        <w:tc>
          <w:tcPr>
            <w:tcW w:w="1134" w:type="dxa"/>
          </w:tcPr>
          <w:p w14:paraId="60564C40" w14:textId="1CB705FF" w:rsidR="00FC7699" w:rsidRPr="004D4019"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96,75</w:t>
            </w:r>
          </w:p>
        </w:tc>
      </w:tr>
      <w:tr w:rsidR="00FC7699" w:rsidRPr="00E05535" w14:paraId="24F80413" w14:textId="77777777" w:rsidTr="00395CDA">
        <w:tc>
          <w:tcPr>
            <w:tcW w:w="1723" w:type="dxa"/>
          </w:tcPr>
          <w:p w14:paraId="13E9A597" w14:textId="77777777" w:rsidR="00FC7699" w:rsidRPr="0045146B" w:rsidRDefault="00FC7699" w:rsidP="00D1645F">
            <w:pPr>
              <w:rPr>
                <w:rFonts w:ascii="Times New Roman" w:hAnsi="Times New Roman" w:cs="Times New Roman"/>
                <w:b/>
                <w:bCs/>
                <w:sz w:val="24"/>
                <w:szCs w:val="24"/>
              </w:rPr>
            </w:pPr>
            <w:r>
              <w:rPr>
                <w:rFonts w:ascii="Times New Roman" w:hAnsi="Times New Roman" w:cs="Times New Roman"/>
                <w:b/>
                <w:bCs/>
                <w:sz w:val="24"/>
                <w:szCs w:val="24"/>
              </w:rPr>
              <w:t>34</w:t>
            </w:r>
          </w:p>
        </w:tc>
        <w:tc>
          <w:tcPr>
            <w:tcW w:w="1493" w:type="dxa"/>
          </w:tcPr>
          <w:p w14:paraId="058244A9" w14:textId="77777777" w:rsidR="00FC7699" w:rsidRPr="00F7036F" w:rsidRDefault="00FC7699" w:rsidP="00D1645F">
            <w:pPr>
              <w:rPr>
                <w:rFonts w:ascii="Times New Roman" w:hAnsi="Times New Roman" w:cs="Times New Roman"/>
                <w:b/>
                <w:bCs/>
                <w:sz w:val="24"/>
                <w:szCs w:val="24"/>
              </w:rPr>
            </w:pPr>
            <w:r w:rsidRPr="00F7036F">
              <w:rPr>
                <w:rFonts w:ascii="Times New Roman" w:hAnsi="Times New Roman" w:cs="Times New Roman"/>
                <w:b/>
                <w:bCs/>
                <w:sz w:val="24"/>
                <w:szCs w:val="24"/>
              </w:rPr>
              <w:t>Financijski rashodi</w:t>
            </w:r>
          </w:p>
        </w:tc>
        <w:tc>
          <w:tcPr>
            <w:tcW w:w="1561" w:type="dxa"/>
          </w:tcPr>
          <w:p w14:paraId="7190C0B6" w14:textId="22E68346"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1.026,98</w:t>
            </w:r>
          </w:p>
        </w:tc>
        <w:tc>
          <w:tcPr>
            <w:tcW w:w="1476" w:type="dxa"/>
          </w:tcPr>
          <w:p w14:paraId="593E0498" w14:textId="48F1B3CC"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50,00</w:t>
            </w:r>
          </w:p>
        </w:tc>
        <w:tc>
          <w:tcPr>
            <w:tcW w:w="1686" w:type="dxa"/>
          </w:tcPr>
          <w:p w14:paraId="3B432C70" w14:textId="59FAD857"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71,00</w:t>
            </w:r>
          </w:p>
        </w:tc>
        <w:tc>
          <w:tcPr>
            <w:tcW w:w="1559" w:type="dxa"/>
          </w:tcPr>
          <w:p w14:paraId="1B0C89C6" w14:textId="48D22608"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52,12</w:t>
            </w:r>
          </w:p>
        </w:tc>
        <w:tc>
          <w:tcPr>
            <w:tcW w:w="992" w:type="dxa"/>
          </w:tcPr>
          <w:p w14:paraId="4B0E368A" w14:textId="28DEAB87"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5,08</w:t>
            </w:r>
          </w:p>
        </w:tc>
        <w:tc>
          <w:tcPr>
            <w:tcW w:w="1134" w:type="dxa"/>
          </w:tcPr>
          <w:p w14:paraId="7B4F1C27" w14:textId="5795567A"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73,41</w:t>
            </w:r>
          </w:p>
        </w:tc>
      </w:tr>
      <w:tr w:rsidR="00166B98" w:rsidRPr="00E05535" w14:paraId="5D2BA8A3" w14:textId="77777777" w:rsidTr="00395CDA">
        <w:tc>
          <w:tcPr>
            <w:tcW w:w="1723" w:type="dxa"/>
          </w:tcPr>
          <w:p w14:paraId="67BF9629" w14:textId="3EC54BF8" w:rsidR="00166B98" w:rsidRDefault="00166B98" w:rsidP="00D1645F">
            <w:pPr>
              <w:rPr>
                <w:rFonts w:ascii="Times New Roman" w:hAnsi="Times New Roman" w:cs="Times New Roman"/>
                <w:b/>
                <w:bCs/>
                <w:sz w:val="24"/>
                <w:szCs w:val="24"/>
              </w:rPr>
            </w:pPr>
            <w:r>
              <w:rPr>
                <w:rFonts w:ascii="Times New Roman" w:hAnsi="Times New Roman" w:cs="Times New Roman"/>
                <w:b/>
                <w:bCs/>
                <w:sz w:val="24"/>
                <w:szCs w:val="24"/>
              </w:rPr>
              <w:t>36</w:t>
            </w:r>
          </w:p>
        </w:tc>
        <w:tc>
          <w:tcPr>
            <w:tcW w:w="1493" w:type="dxa"/>
          </w:tcPr>
          <w:p w14:paraId="3BF08367" w14:textId="1624A468" w:rsidR="00166B98" w:rsidRDefault="00166B98" w:rsidP="00D1645F">
            <w:pPr>
              <w:rPr>
                <w:rFonts w:ascii="Times New Roman" w:hAnsi="Times New Roman" w:cs="Times New Roman"/>
                <w:b/>
                <w:bCs/>
                <w:sz w:val="20"/>
                <w:szCs w:val="20"/>
              </w:rPr>
            </w:pPr>
            <w:r>
              <w:rPr>
                <w:rFonts w:ascii="Times New Roman" w:hAnsi="Times New Roman" w:cs="Times New Roman"/>
                <w:b/>
                <w:bCs/>
                <w:sz w:val="20"/>
                <w:szCs w:val="20"/>
              </w:rPr>
              <w:t>Pomoći dane u inozemstvo i unutar općeg proračuna</w:t>
            </w:r>
          </w:p>
        </w:tc>
        <w:tc>
          <w:tcPr>
            <w:tcW w:w="1561" w:type="dxa"/>
          </w:tcPr>
          <w:p w14:paraId="14EDECD9" w14:textId="6271CF7E" w:rsidR="00166B98"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476" w:type="dxa"/>
          </w:tcPr>
          <w:p w14:paraId="06A3FFED" w14:textId="4AA4D4DF" w:rsidR="00166B98"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686" w:type="dxa"/>
          </w:tcPr>
          <w:p w14:paraId="5C9DD853" w14:textId="35D69E97" w:rsidR="00166B98"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80,00</w:t>
            </w:r>
          </w:p>
        </w:tc>
        <w:tc>
          <w:tcPr>
            <w:tcW w:w="1559" w:type="dxa"/>
          </w:tcPr>
          <w:p w14:paraId="2E80CEF5" w14:textId="37CAEEDC" w:rsidR="00166B98"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80,00</w:t>
            </w:r>
          </w:p>
        </w:tc>
        <w:tc>
          <w:tcPr>
            <w:tcW w:w="992" w:type="dxa"/>
          </w:tcPr>
          <w:p w14:paraId="1E904893" w14:textId="0877090D" w:rsidR="00166B98"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134" w:type="dxa"/>
          </w:tcPr>
          <w:p w14:paraId="203CF264" w14:textId="2A0E3629" w:rsidR="00166B98"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100,00</w:t>
            </w:r>
          </w:p>
        </w:tc>
      </w:tr>
      <w:tr w:rsidR="00FC7699" w:rsidRPr="00E05535" w14:paraId="2F50BC26" w14:textId="77777777" w:rsidTr="00395CDA">
        <w:tc>
          <w:tcPr>
            <w:tcW w:w="1723" w:type="dxa"/>
          </w:tcPr>
          <w:p w14:paraId="7AF9AB40" w14:textId="77777777" w:rsidR="00FC7699" w:rsidRPr="0045146B" w:rsidRDefault="00FC7699" w:rsidP="00D1645F">
            <w:pPr>
              <w:rPr>
                <w:rFonts w:ascii="Times New Roman" w:hAnsi="Times New Roman" w:cs="Times New Roman"/>
                <w:b/>
                <w:bCs/>
                <w:sz w:val="24"/>
                <w:szCs w:val="24"/>
              </w:rPr>
            </w:pPr>
            <w:r>
              <w:rPr>
                <w:rFonts w:ascii="Times New Roman" w:hAnsi="Times New Roman" w:cs="Times New Roman"/>
                <w:b/>
                <w:bCs/>
                <w:sz w:val="24"/>
                <w:szCs w:val="24"/>
              </w:rPr>
              <w:t>37</w:t>
            </w:r>
          </w:p>
        </w:tc>
        <w:tc>
          <w:tcPr>
            <w:tcW w:w="1493" w:type="dxa"/>
          </w:tcPr>
          <w:p w14:paraId="572BA5D1" w14:textId="77777777" w:rsidR="00FC7699" w:rsidRPr="004D4019" w:rsidRDefault="00FC7699" w:rsidP="00D1645F">
            <w:pPr>
              <w:rPr>
                <w:rFonts w:ascii="Times New Roman" w:hAnsi="Times New Roman" w:cs="Times New Roman"/>
                <w:b/>
                <w:bCs/>
                <w:sz w:val="20"/>
                <w:szCs w:val="20"/>
              </w:rPr>
            </w:pPr>
            <w:r>
              <w:rPr>
                <w:rFonts w:ascii="Times New Roman" w:hAnsi="Times New Roman" w:cs="Times New Roman"/>
                <w:b/>
                <w:bCs/>
                <w:sz w:val="20"/>
                <w:szCs w:val="20"/>
              </w:rPr>
              <w:t>Naknade građanima i kućanstvima na temelju osiguranja i druge naknade</w:t>
            </w:r>
          </w:p>
        </w:tc>
        <w:tc>
          <w:tcPr>
            <w:tcW w:w="1561" w:type="dxa"/>
          </w:tcPr>
          <w:p w14:paraId="40852E99" w14:textId="1C4E8651"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11.258,02</w:t>
            </w:r>
          </w:p>
        </w:tc>
        <w:tc>
          <w:tcPr>
            <w:tcW w:w="1476" w:type="dxa"/>
          </w:tcPr>
          <w:p w14:paraId="50597E18" w14:textId="0E796084"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11.149,00</w:t>
            </w:r>
          </w:p>
        </w:tc>
        <w:tc>
          <w:tcPr>
            <w:tcW w:w="1686" w:type="dxa"/>
          </w:tcPr>
          <w:p w14:paraId="144748BF" w14:textId="08FB6756"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12.195,00</w:t>
            </w:r>
          </w:p>
        </w:tc>
        <w:tc>
          <w:tcPr>
            <w:tcW w:w="1559" w:type="dxa"/>
          </w:tcPr>
          <w:p w14:paraId="0DBE7BB1" w14:textId="53D241EC"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12.372,73</w:t>
            </w:r>
          </w:p>
        </w:tc>
        <w:tc>
          <w:tcPr>
            <w:tcW w:w="992" w:type="dxa"/>
          </w:tcPr>
          <w:p w14:paraId="5F9BE088" w14:textId="119B806F"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109,90</w:t>
            </w:r>
          </w:p>
        </w:tc>
        <w:tc>
          <w:tcPr>
            <w:tcW w:w="1134" w:type="dxa"/>
          </w:tcPr>
          <w:p w14:paraId="7A01BA30" w14:textId="2C344587" w:rsidR="00FC7699" w:rsidRPr="00F7036F"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101,46</w:t>
            </w:r>
          </w:p>
        </w:tc>
      </w:tr>
      <w:tr w:rsidR="00166B98" w:rsidRPr="00E05535" w14:paraId="27847CB7" w14:textId="77777777" w:rsidTr="00395CDA">
        <w:tc>
          <w:tcPr>
            <w:tcW w:w="1723" w:type="dxa"/>
          </w:tcPr>
          <w:p w14:paraId="62770F96" w14:textId="49DE916E" w:rsidR="00166B98" w:rsidRDefault="00166B98" w:rsidP="00D1645F">
            <w:pPr>
              <w:rPr>
                <w:rFonts w:ascii="Times New Roman" w:hAnsi="Times New Roman" w:cs="Times New Roman"/>
                <w:b/>
                <w:bCs/>
                <w:sz w:val="24"/>
                <w:szCs w:val="24"/>
              </w:rPr>
            </w:pPr>
            <w:r>
              <w:rPr>
                <w:rFonts w:ascii="Times New Roman" w:hAnsi="Times New Roman" w:cs="Times New Roman"/>
                <w:b/>
                <w:bCs/>
                <w:sz w:val="24"/>
                <w:szCs w:val="24"/>
              </w:rPr>
              <w:t>38</w:t>
            </w:r>
          </w:p>
        </w:tc>
        <w:tc>
          <w:tcPr>
            <w:tcW w:w="1493" w:type="dxa"/>
          </w:tcPr>
          <w:p w14:paraId="0C9DCBC1" w14:textId="28C48326" w:rsidR="00166B98" w:rsidRDefault="00166B98" w:rsidP="00D1645F">
            <w:pPr>
              <w:rPr>
                <w:rFonts w:ascii="Times New Roman" w:hAnsi="Times New Roman" w:cs="Times New Roman"/>
                <w:b/>
                <w:bCs/>
                <w:sz w:val="20"/>
                <w:szCs w:val="20"/>
              </w:rPr>
            </w:pPr>
            <w:r>
              <w:rPr>
                <w:rFonts w:ascii="Times New Roman" w:hAnsi="Times New Roman" w:cs="Times New Roman"/>
                <w:b/>
                <w:bCs/>
                <w:sz w:val="20"/>
                <w:szCs w:val="20"/>
              </w:rPr>
              <w:t>Ostali rashodi</w:t>
            </w:r>
          </w:p>
        </w:tc>
        <w:tc>
          <w:tcPr>
            <w:tcW w:w="1561" w:type="dxa"/>
          </w:tcPr>
          <w:p w14:paraId="1C9E71EC" w14:textId="07E04B21" w:rsidR="00166B98"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476" w:type="dxa"/>
          </w:tcPr>
          <w:p w14:paraId="0585372A" w14:textId="289EA92C" w:rsidR="00166B98"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686" w:type="dxa"/>
          </w:tcPr>
          <w:p w14:paraId="62A20439" w14:textId="1841525A" w:rsidR="00166B98"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852,00</w:t>
            </w:r>
          </w:p>
        </w:tc>
        <w:tc>
          <w:tcPr>
            <w:tcW w:w="1559" w:type="dxa"/>
          </w:tcPr>
          <w:p w14:paraId="7C88E0DC" w14:textId="7BFE6515" w:rsidR="00166B98"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852,00</w:t>
            </w:r>
          </w:p>
        </w:tc>
        <w:tc>
          <w:tcPr>
            <w:tcW w:w="992" w:type="dxa"/>
          </w:tcPr>
          <w:p w14:paraId="2A27562D" w14:textId="762132AC" w:rsidR="00166B98"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134" w:type="dxa"/>
          </w:tcPr>
          <w:p w14:paraId="4221D8BC" w14:textId="5A4AE13F" w:rsidR="00166B98" w:rsidRDefault="00166B98" w:rsidP="00B841F5">
            <w:pPr>
              <w:jc w:val="right"/>
              <w:rPr>
                <w:rFonts w:ascii="Times New Roman" w:hAnsi="Times New Roman" w:cs="Times New Roman"/>
                <w:b/>
                <w:bCs/>
                <w:sz w:val="24"/>
                <w:szCs w:val="24"/>
              </w:rPr>
            </w:pPr>
            <w:r>
              <w:rPr>
                <w:rFonts w:ascii="Times New Roman" w:hAnsi="Times New Roman" w:cs="Times New Roman"/>
                <w:b/>
                <w:bCs/>
                <w:sz w:val="24"/>
                <w:szCs w:val="24"/>
              </w:rPr>
              <w:t>100,00</w:t>
            </w:r>
          </w:p>
        </w:tc>
      </w:tr>
      <w:tr w:rsidR="00FC7699" w:rsidRPr="00E05535" w14:paraId="013836BA" w14:textId="77777777" w:rsidTr="00395CDA">
        <w:tc>
          <w:tcPr>
            <w:tcW w:w="1723" w:type="dxa"/>
          </w:tcPr>
          <w:p w14:paraId="79E02B81" w14:textId="77777777" w:rsidR="00FC7699" w:rsidRPr="00F7036F" w:rsidRDefault="00FC7699" w:rsidP="00D1645F">
            <w:pPr>
              <w:rPr>
                <w:rFonts w:ascii="Times New Roman" w:hAnsi="Times New Roman" w:cs="Times New Roman"/>
                <w:b/>
                <w:bCs/>
                <w:color w:val="7030A0"/>
                <w:sz w:val="24"/>
                <w:szCs w:val="24"/>
              </w:rPr>
            </w:pPr>
            <w:r w:rsidRPr="00F7036F">
              <w:rPr>
                <w:rFonts w:ascii="Times New Roman" w:hAnsi="Times New Roman" w:cs="Times New Roman"/>
                <w:b/>
                <w:bCs/>
                <w:color w:val="7030A0"/>
                <w:sz w:val="24"/>
                <w:szCs w:val="24"/>
              </w:rPr>
              <w:t>4</w:t>
            </w:r>
          </w:p>
        </w:tc>
        <w:tc>
          <w:tcPr>
            <w:tcW w:w="1493" w:type="dxa"/>
          </w:tcPr>
          <w:p w14:paraId="27F1FD35" w14:textId="77777777" w:rsidR="00FC7699" w:rsidRPr="00F7036F" w:rsidRDefault="00FC7699" w:rsidP="00D1645F">
            <w:pPr>
              <w:rPr>
                <w:rFonts w:ascii="Times New Roman" w:hAnsi="Times New Roman" w:cs="Times New Roman"/>
                <w:b/>
                <w:bCs/>
                <w:color w:val="7030A0"/>
                <w:sz w:val="24"/>
                <w:szCs w:val="24"/>
              </w:rPr>
            </w:pPr>
            <w:r w:rsidRPr="00F7036F">
              <w:rPr>
                <w:rFonts w:ascii="Times New Roman" w:hAnsi="Times New Roman" w:cs="Times New Roman"/>
                <w:b/>
                <w:bCs/>
                <w:color w:val="7030A0"/>
                <w:sz w:val="24"/>
                <w:szCs w:val="24"/>
              </w:rPr>
              <w:t>Rashodi za nabavu nefinancijske imovine</w:t>
            </w:r>
          </w:p>
        </w:tc>
        <w:tc>
          <w:tcPr>
            <w:tcW w:w="1561" w:type="dxa"/>
          </w:tcPr>
          <w:p w14:paraId="098BB226" w14:textId="0F98C95D" w:rsidR="00FC7699" w:rsidRPr="00F7036F" w:rsidRDefault="00166B98"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20.166,45</w:t>
            </w:r>
          </w:p>
        </w:tc>
        <w:tc>
          <w:tcPr>
            <w:tcW w:w="1476" w:type="dxa"/>
          </w:tcPr>
          <w:p w14:paraId="4F3E11C1" w14:textId="5C76FA2A" w:rsidR="00FC7699" w:rsidRPr="00F7036F" w:rsidRDefault="00166B98"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12.874,00</w:t>
            </w:r>
          </w:p>
        </w:tc>
        <w:tc>
          <w:tcPr>
            <w:tcW w:w="1686" w:type="dxa"/>
          </w:tcPr>
          <w:p w14:paraId="1B3BEA90" w14:textId="2B99E103" w:rsidR="00FC7699" w:rsidRPr="00F7036F" w:rsidRDefault="00166B98"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12.406,00</w:t>
            </w:r>
          </w:p>
        </w:tc>
        <w:tc>
          <w:tcPr>
            <w:tcW w:w="1559" w:type="dxa"/>
          </w:tcPr>
          <w:p w14:paraId="64A25ACC" w14:textId="00B55C3F" w:rsidR="00FC7699" w:rsidRPr="00F7036F" w:rsidRDefault="00166B98"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12.958,86</w:t>
            </w:r>
          </w:p>
        </w:tc>
        <w:tc>
          <w:tcPr>
            <w:tcW w:w="992" w:type="dxa"/>
          </w:tcPr>
          <w:p w14:paraId="43821EB3" w14:textId="55B1A155" w:rsidR="00FC7699" w:rsidRPr="00F7036F" w:rsidRDefault="00166B98"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64,26</w:t>
            </w:r>
          </w:p>
        </w:tc>
        <w:tc>
          <w:tcPr>
            <w:tcW w:w="1134" w:type="dxa"/>
          </w:tcPr>
          <w:p w14:paraId="3B3F29ED" w14:textId="6DF9E217" w:rsidR="00FC7699" w:rsidRPr="00F7036F" w:rsidRDefault="00166B98"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104,46</w:t>
            </w:r>
          </w:p>
        </w:tc>
      </w:tr>
      <w:tr w:rsidR="00FC7699" w:rsidRPr="00E05535" w14:paraId="6D192A00" w14:textId="77777777" w:rsidTr="00395CDA">
        <w:tc>
          <w:tcPr>
            <w:tcW w:w="1723" w:type="dxa"/>
          </w:tcPr>
          <w:p w14:paraId="649837F0" w14:textId="77777777" w:rsidR="00FC7699" w:rsidRPr="0045146B" w:rsidRDefault="00FC7699" w:rsidP="00D1645F">
            <w:pPr>
              <w:rPr>
                <w:rFonts w:ascii="Times New Roman" w:hAnsi="Times New Roman" w:cs="Times New Roman"/>
                <w:b/>
                <w:bCs/>
                <w:sz w:val="24"/>
                <w:szCs w:val="24"/>
              </w:rPr>
            </w:pPr>
            <w:r>
              <w:rPr>
                <w:rFonts w:ascii="Times New Roman" w:hAnsi="Times New Roman" w:cs="Times New Roman"/>
                <w:b/>
                <w:bCs/>
                <w:sz w:val="24"/>
                <w:szCs w:val="24"/>
              </w:rPr>
              <w:t>42</w:t>
            </w:r>
          </w:p>
        </w:tc>
        <w:tc>
          <w:tcPr>
            <w:tcW w:w="1493" w:type="dxa"/>
          </w:tcPr>
          <w:p w14:paraId="3EA6DF23" w14:textId="77777777" w:rsidR="00FC7699" w:rsidRPr="004D4019" w:rsidRDefault="00FC7699" w:rsidP="00D1645F">
            <w:pPr>
              <w:rPr>
                <w:rFonts w:ascii="Times New Roman" w:hAnsi="Times New Roman" w:cs="Times New Roman"/>
                <w:b/>
                <w:bCs/>
                <w:sz w:val="20"/>
                <w:szCs w:val="20"/>
              </w:rPr>
            </w:pPr>
            <w:r>
              <w:rPr>
                <w:rFonts w:ascii="Times New Roman" w:hAnsi="Times New Roman" w:cs="Times New Roman"/>
                <w:b/>
                <w:bCs/>
                <w:sz w:val="20"/>
                <w:szCs w:val="20"/>
              </w:rPr>
              <w:t>Rashodi za nabavu proizvedene dugotrajne imovine</w:t>
            </w:r>
          </w:p>
        </w:tc>
        <w:tc>
          <w:tcPr>
            <w:tcW w:w="1561" w:type="dxa"/>
          </w:tcPr>
          <w:p w14:paraId="22CB04B4" w14:textId="0C0BD2F1" w:rsidR="00FC7699" w:rsidRPr="00E8728C" w:rsidRDefault="00166B98" w:rsidP="00E65019">
            <w:pPr>
              <w:jc w:val="right"/>
              <w:rPr>
                <w:rFonts w:ascii="Times New Roman" w:hAnsi="Times New Roman" w:cs="Times New Roman"/>
                <w:b/>
                <w:bCs/>
                <w:sz w:val="24"/>
                <w:szCs w:val="24"/>
              </w:rPr>
            </w:pPr>
            <w:r>
              <w:rPr>
                <w:rFonts w:ascii="Times New Roman" w:hAnsi="Times New Roman" w:cs="Times New Roman"/>
                <w:b/>
                <w:bCs/>
                <w:sz w:val="24"/>
                <w:szCs w:val="24"/>
              </w:rPr>
              <w:t>20.166,45</w:t>
            </w:r>
          </w:p>
        </w:tc>
        <w:tc>
          <w:tcPr>
            <w:tcW w:w="1476" w:type="dxa"/>
          </w:tcPr>
          <w:p w14:paraId="61802FB3" w14:textId="686062EA" w:rsidR="00FC7699" w:rsidRPr="00E8728C" w:rsidRDefault="00166B98" w:rsidP="00E65019">
            <w:pPr>
              <w:jc w:val="right"/>
              <w:rPr>
                <w:rFonts w:ascii="Times New Roman" w:hAnsi="Times New Roman" w:cs="Times New Roman"/>
                <w:b/>
                <w:bCs/>
                <w:sz w:val="24"/>
                <w:szCs w:val="24"/>
              </w:rPr>
            </w:pPr>
            <w:r>
              <w:rPr>
                <w:rFonts w:ascii="Times New Roman" w:hAnsi="Times New Roman" w:cs="Times New Roman"/>
                <w:b/>
                <w:bCs/>
                <w:sz w:val="24"/>
                <w:szCs w:val="24"/>
              </w:rPr>
              <w:t>12.874,00</w:t>
            </w:r>
          </w:p>
        </w:tc>
        <w:tc>
          <w:tcPr>
            <w:tcW w:w="1686" w:type="dxa"/>
          </w:tcPr>
          <w:p w14:paraId="0DB2DCB8" w14:textId="284F39B3" w:rsidR="00FC7699" w:rsidRPr="00E8728C" w:rsidRDefault="00166B98" w:rsidP="00E65019">
            <w:pPr>
              <w:jc w:val="right"/>
              <w:rPr>
                <w:rFonts w:ascii="Times New Roman" w:hAnsi="Times New Roman" w:cs="Times New Roman"/>
                <w:b/>
                <w:bCs/>
                <w:sz w:val="24"/>
                <w:szCs w:val="24"/>
              </w:rPr>
            </w:pPr>
            <w:r>
              <w:rPr>
                <w:rFonts w:ascii="Times New Roman" w:hAnsi="Times New Roman" w:cs="Times New Roman"/>
                <w:b/>
                <w:bCs/>
                <w:sz w:val="24"/>
                <w:szCs w:val="24"/>
              </w:rPr>
              <w:t>12.406,00</w:t>
            </w:r>
          </w:p>
        </w:tc>
        <w:tc>
          <w:tcPr>
            <w:tcW w:w="1559" w:type="dxa"/>
          </w:tcPr>
          <w:p w14:paraId="21CA2788" w14:textId="7D264609" w:rsidR="00FC7699" w:rsidRPr="00E8728C" w:rsidRDefault="00166B98" w:rsidP="00E65019">
            <w:pPr>
              <w:jc w:val="right"/>
              <w:rPr>
                <w:rFonts w:ascii="Times New Roman" w:hAnsi="Times New Roman" w:cs="Times New Roman"/>
                <w:b/>
                <w:bCs/>
                <w:sz w:val="24"/>
                <w:szCs w:val="24"/>
              </w:rPr>
            </w:pPr>
            <w:r>
              <w:rPr>
                <w:rFonts w:ascii="Times New Roman" w:hAnsi="Times New Roman" w:cs="Times New Roman"/>
                <w:b/>
                <w:bCs/>
                <w:sz w:val="24"/>
                <w:szCs w:val="24"/>
              </w:rPr>
              <w:t>12.958,86</w:t>
            </w:r>
          </w:p>
        </w:tc>
        <w:tc>
          <w:tcPr>
            <w:tcW w:w="992" w:type="dxa"/>
          </w:tcPr>
          <w:p w14:paraId="635B5815" w14:textId="5ADBDD6A" w:rsidR="00FC7699" w:rsidRPr="00E8728C" w:rsidRDefault="00166B98" w:rsidP="00E65019">
            <w:pPr>
              <w:jc w:val="right"/>
              <w:rPr>
                <w:rFonts w:ascii="Times New Roman" w:hAnsi="Times New Roman" w:cs="Times New Roman"/>
                <w:b/>
                <w:bCs/>
                <w:sz w:val="24"/>
                <w:szCs w:val="24"/>
              </w:rPr>
            </w:pPr>
            <w:r>
              <w:rPr>
                <w:rFonts w:ascii="Times New Roman" w:hAnsi="Times New Roman" w:cs="Times New Roman"/>
                <w:b/>
                <w:bCs/>
                <w:sz w:val="24"/>
                <w:szCs w:val="24"/>
              </w:rPr>
              <w:t>64,26</w:t>
            </w:r>
          </w:p>
        </w:tc>
        <w:tc>
          <w:tcPr>
            <w:tcW w:w="1134" w:type="dxa"/>
          </w:tcPr>
          <w:p w14:paraId="424F0900" w14:textId="72BDA12B" w:rsidR="00FC7699" w:rsidRPr="00E8728C" w:rsidRDefault="00166B98" w:rsidP="00E65019">
            <w:pPr>
              <w:jc w:val="right"/>
              <w:rPr>
                <w:rFonts w:ascii="Times New Roman" w:hAnsi="Times New Roman" w:cs="Times New Roman"/>
                <w:b/>
                <w:bCs/>
                <w:sz w:val="24"/>
                <w:szCs w:val="24"/>
              </w:rPr>
            </w:pPr>
            <w:r>
              <w:rPr>
                <w:rFonts w:ascii="Times New Roman" w:hAnsi="Times New Roman" w:cs="Times New Roman"/>
                <w:b/>
                <w:bCs/>
                <w:sz w:val="24"/>
                <w:szCs w:val="24"/>
              </w:rPr>
              <w:t>104,46</w:t>
            </w:r>
          </w:p>
        </w:tc>
      </w:tr>
    </w:tbl>
    <w:p w14:paraId="63509D74" w14:textId="26B567D3" w:rsidR="00FC7699" w:rsidRDefault="00FC7699" w:rsidP="00F91EB2">
      <w:pPr>
        <w:spacing w:after="0"/>
        <w:rPr>
          <w:rFonts w:ascii="Times New Roman" w:hAnsi="Times New Roman" w:cs="Times New Roman"/>
          <w:sz w:val="24"/>
          <w:szCs w:val="24"/>
        </w:rPr>
      </w:pPr>
    </w:p>
    <w:p w14:paraId="185CC6B9" w14:textId="3A405C1B" w:rsidR="00FC7699" w:rsidRDefault="00FC7699" w:rsidP="00F91EB2">
      <w:pPr>
        <w:spacing w:after="0"/>
        <w:rPr>
          <w:rFonts w:ascii="Times New Roman" w:hAnsi="Times New Roman" w:cs="Times New Roman"/>
          <w:sz w:val="24"/>
          <w:szCs w:val="24"/>
        </w:rPr>
      </w:pPr>
    </w:p>
    <w:p w14:paraId="521A5ACA" w14:textId="5819CF33" w:rsidR="00FC7699" w:rsidRDefault="00FC7699" w:rsidP="00F91EB2">
      <w:pPr>
        <w:spacing w:after="0"/>
        <w:rPr>
          <w:rFonts w:ascii="Times New Roman" w:hAnsi="Times New Roman" w:cs="Times New Roman"/>
          <w:sz w:val="24"/>
          <w:szCs w:val="24"/>
        </w:rPr>
      </w:pPr>
    </w:p>
    <w:p w14:paraId="712EACDE" w14:textId="26AABC95" w:rsidR="00FC7699" w:rsidRDefault="00FC7699" w:rsidP="00F91EB2">
      <w:pPr>
        <w:spacing w:after="0"/>
        <w:rPr>
          <w:rFonts w:ascii="Times New Roman" w:hAnsi="Times New Roman" w:cs="Times New Roman"/>
          <w:sz w:val="24"/>
          <w:szCs w:val="24"/>
        </w:rPr>
      </w:pPr>
    </w:p>
    <w:p w14:paraId="7F116463" w14:textId="59451603" w:rsidR="00FC7699" w:rsidRDefault="00FC7699" w:rsidP="00F91EB2">
      <w:pPr>
        <w:spacing w:after="0"/>
        <w:rPr>
          <w:rFonts w:ascii="Times New Roman" w:hAnsi="Times New Roman" w:cs="Times New Roman"/>
          <w:sz w:val="24"/>
          <w:szCs w:val="24"/>
        </w:rPr>
      </w:pPr>
    </w:p>
    <w:p w14:paraId="4A6A483B" w14:textId="6A61E2C9" w:rsidR="00FC7699" w:rsidRDefault="00FC7699" w:rsidP="00F91EB2">
      <w:pPr>
        <w:spacing w:after="0"/>
        <w:rPr>
          <w:rFonts w:ascii="Times New Roman" w:hAnsi="Times New Roman" w:cs="Times New Roman"/>
          <w:sz w:val="24"/>
          <w:szCs w:val="24"/>
        </w:rPr>
      </w:pPr>
    </w:p>
    <w:p w14:paraId="484633AD" w14:textId="48395AF3" w:rsidR="00FC7699" w:rsidRDefault="00FC7699" w:rsidP="00F91EB2">
      <w:pPr>
        <w:spacing w:after="0"/>
        <w:rPr>
          <w:rFonts w:ascii="Times New Roman" w:hAnsi="Times New Roman" w:cs="Times New Roman"/>
          <w:sz w:val="24"/>
          <w:szCs w:val="24"/>
        </w:rPr>
      </w:pPr>
    </w:p>
    <w:p w14:paraId="5B62F3B8" w14:textId="7E2CB2B5" w:rsidR="00FC7699" w:rsidRDefault="00FC7699" w:rsidP="00F91EB2">
      <w:pPr>
        <w:spacing w:after="0"/>
        <w:rPr>
          <w:rFonts w:ascii="Times New Roman" w:hAnsi="Times New Roman" w:cs="Times New Roman"/>
          <w:sz w:val="24"/>
          <w:szCs w:val="24"/>
        </w:rPr>
      </w:pPr>
    </w:p>
    <w:p w14:paraId="13D0B3EE" w14:textId="489373C6" w:rsidR="00FC7699" w:rsidRDefault="00FC7699" w:rsidP="00F91EB2">
      <w:pPr>
        <w:spacing w:after="0"/>
        <w:rPr>
          <w:rFonts w:ascii="Times New Roman" w:hAnsi="Times New Roman" w:cs="Times New Roman"/>
          <w:sz w:val="24"/>
          <w:szCs w:val="24"/>
        </w:rPr>
      </w:pPr>
    </w:p>
    <w:p w14:paraId="5BCD4340" w14:textId="6C99E3A9" w:rsidR="00FC7699" w:rsidRDefault="00FC7699" w:rsidP="00F91EB2">
      <w:pPr>
        <w:spacing w:after="0"/>
        <w:rPr>
          <w:rFonts w:ascii="Times New Roman" w:hAnsi="Times New Roman" w:cs="Times New Roman"/>
          <w:sz w:val="24"/>
          <w:szCs w:val="24"/>
        </w:rPr>
      </w:pPr>
    </w:p>
    <w:p w14:paraId="66BFBC6F" w14:textId="64ACD9D8" w:rsidR="00FC7699" w:rsidRDefault="00FC7699" w:rsidP="00F91EB2">
      <w:pPr>
        <w:spacing w:after="0"/>
        <w:rPr>
          <w:rFonts w:ascii="Times New Roman" w:hAnsi="Times New Roman" w:cs="Times New Roman"/>
          <w:sz w:val="24"/>
          <w:szCs w:val="24"/>
        </w:rPr>
      </w:pPr>
    </w:p>
    <w:p w14:paraId="562E2668" w14:textId="4384560C" w:rsidR="00FC7699" w:rsidRDefault="00FC7699" w:rsidP="00F91EB2">
      <w:pPr>
        <w:spacing w:after="0"/>
        <w:rPr>
          <w:rFonts w:ascii="Times New Roman" w:hAnsi="Times New Roman" w:cs="Times New Roman"/>
          <w:sz w:val="24"/>
          <w:szCs w:val="24"/>
        </w:rPr>
      </w:pPr>
    </w:p>
    <w:p w14:paraId="46E5E446" w14:textId="7C732A11" w:rsidR="00FC7699" w:rsidRDefault="00FC7699" w:rsidP="00F91EB2">
      <w:pPr>
        <w:spacing w:after="0"/>
        <w:rPr>
          <w:rFonts w:ascii="Times New Roman" w:hAnsi="Times New Roman" w:cs="Times New Roman"/>
          <w:sz w:val="24"/>
          <w:szCs w:val="24"/>
        </w:rPr>
      </w:pPr>
    </w:p>
    <w:p w14:paraId="6921C9CE" w14:textId="5047D8F3" w:rsidR="00FC7699" w:rsidRDefault="00FC7699" w:rsidP="00F91EB2">
      <w:pPr>
        <w:spacing w:after="0"/>
        <w:rPr>
          <w:rFonts w:ascii="Times New Roman" w:hAnsi="Times New Roman" w:cs="Times New Roman"/>
          <w:sz w:val="24"/>
          <w:szCs w:val="24"/>
        </w:rPr>
      </w:pPr>
    </w:p>
    <w:p w14:paraId="6F5AB871" w14:textId="0662C2E9" w:rsidR="00FC7699" w:rsidRDefault="00FC7699" w:rsidP="00F91EB2">
      <w:pPr>
        <w:spacing w:after="0"/>
        <w:rPr>
          <w:rFonts w:ascii="Times New Roman" w:hAnsi="Times New Roman" w:cs="Times New Roman"/>
          <w:sz w:val="24"/>
          <w:szCs w:val="24"/>
        </w:rPr>
      </w:pPr>
    </w:p>
    <w:p w14:paraId="15DC21DD" w14:textId="390BDE1F" w:rsidR="00FC7699" w:rsidRDefault="00FC7699" w:rsidP="00F91EB2">
      <w:pPr>
        <w:spacing w:after="0"/>
        <w:rPr>
          <w:rFonts w:ascii="Times New Roman" w:hAnsi="Times New Roman" w:cs="Times New Roman"/>
          <w:sz w:val="24"/>
          <w:szCs w:val="24"/>
        </w:rPr>
      </w:pPr>
    </w:p>
    <w:p w14:paraId="0F6BFB60" w14:textId="77777777" w:rsidR="00E65019" w:rsidRDefault="00E65019" w:rsidP="00F91EB2">
      <w:pPr>
        <w:spacing w:after="0"/>
        <w:rPr>
          <w:rFonts w:ascii="Times New Roman" w:hAnsi="Times New Roman" w:cs="Times New Roman"/>
          <w:sz w:val="24"/>
          <w:szCs w:val="24"/>
        </w:rPr>
      </w:pPr>
    </w:p>
    <w:p w14:paraId="4D134EC3" w14:textId="77777777" w:rsidR="006F58B9" w:rsidRDefault="006F58B9" w:rsidP="00F91EB2">
      <w:pPr>
        <w:spacing w:after="0"/>
        <w:rPr>
          <w:rFonts w:ascii="Times New Roman" w:hAnsi="Times New Roman" w:cs="Times New Roman"/>
          <w:sz w:val="24"/>
          <w:szCs w:val="24"/>
        </w:rPr>
      </w:pPr>
    </w:p>
    <w:p w14:paraId="6EF1022E" w14:textId="481B1334" w:rsidR="00F83D9C" w:rsidRPr="006B0FAC" w:rsidRDefault="008C635A" w:rsidP="00FC7699">
      <w:pPr>
        <w:pStyle w:val="Odlomakpopisa"/>
        <w:numPr>
          <w:ilvl w:val="0"/>
          <w:numId w:val="5"/>
        </w:numPr>
        <w:spacing w:after="0"/>
        <w:rPr>
          <w:rFonts w:ascii="Times New Roman" w:hAnsi="Times New Roman" w:cs="Times New Roman"/>
          <w:sz w:val="24"/>
          <w:szCs w:val="24"/>
          <w:u w:val="single"/>
        </w:rPr>
      </w:pPr>
      <w:r w:rsidRPr="006B0FAC">
        <w:rPr>
          <w:rFonts w:ascii="Times New Roman" w:hAnsi="Times New Roman" w:cs="Times New Roman"/>
          <w:sz w:val="24"/>
          <w:szCs w:val="24"/>
          <w:u w:val="single"/>
        </w:rPr>
        <w:t>Rezultat poslovanja</w:t>
      </w:r>
    </w:p>
    <w:p w14:paraId="5D86C1E7" w14:textId="79640DAD" w:rsidR="008C635A" w:rsidRDefault="008C635A" w:rsidP="008C635A">
      <w:pPr>
        <w:spacing w:after="0"/>
        <w:rPr>
          <w:rFonts w:ascii="Times New Roman" w:hAnsi="Times New Roman" w:cs="Times New Roman"/>
          <w:sz w:val="24"/>
          <w:szCs w:val="24"/>
        </w:rPr>
      </w:pPr>
    </w:p>
    <w:tbl>
      <w:tblPr>
        <w:tblW w:w="9350" w:type="dxa"/>
        <w:tblInd w:w="-45" w:type="dxa"/>
        <w:tblLayout w:type="fixed"/>
        <w:tblCellMar>
          <w:left w:w="30" w:type="dxa"/>
          <w:right w:w="30" w:type="dxa"/>
        </w:tblCellMar>
        <w:tblLook w:val="0000" w:firstRow="0" w:lastRow="0" w:firstColumn="0" w:lastColumn="0" w:noHBand="0" w:noVBand="0"/>
      </w:tblPr>
      <w:tblGrid>
        <w:gridCol w:w="1834"/>
        <w:gridCol w:w="1694"/>
        <w:gridCol w:w="2172"/>
        <w:gridCol w:w="1889"/>
        <w:gridCol w:w="1761"/>
      </w:tblGrid>
      <w:tr w:rsidR="00110FDD" w14:paraId="2BD2D2D5" w14:textId="77777777" w:rsidTr="00580187">
        <w:trPr>
          <w:trHeight w:val="758"/>
        </w:trPr>
        <w:tc>
          <w:tcPr>
            <w:tcW w:w="1834" w:type="dxa"/>
            <w:tcBorders>
              <w:top w:val="single" w:sz="12" w:space="0" w:color="auto"/>
              <w:left w:val="single" w:sz="12" w:space="0" w:color="auto"/>
              <w:bottom w:val="single" w:sz="6" w:space="0" w:color="auto"/>
              <w:right w:val="single" w:sz="6" w:space="0" w:color="auto"/>
            </w:tcBorders>
          </w:tcPr>
          <w:p w14:paraId="72E7378B"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PRIHODI</w:t>
            </w:r>
          </w:p>
        </w:tc>
        <w:tc>
          <w:tcPr>
            <w:tcW w:w="1694" w:type="dxa"/>
            <w:tcBorders>
              <w:top w:val="single" w:sz="12" w:space="0" w:color="auto"/>
              <w:left w:val="single" w:sz="6" w:space="0" w:color="auto"/>
              <w:bottom w:val="single" w:sz="6" w:space="0" w:color="auto"/>
              <w:right w:val="single" w:sz="6" w:space="0" w:color="auto"/>
            </w:tcBorders>
          </w:tcPr>
          <w:p w14:paraId="2B4AC2AA"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RASHODI</w:t>
            </w:r>
          </w:p>
        </w:tc>
        <w:tc>
          <w:tcPr>
            <w:tcW w:w="2172" w:type="dxa"/>
            <w:tcBorders>
              <w:top w:val="single" w:sz="12" w:space="0" w:color="auto"/>
              <w:left w:val="single" w:sz="6" w:space="0" w:color="auto"/>
              <w:bottom w:val="single" w:sz="6" w:space="0" w:color="auto"/>
              <w:right w:val="single" w:sz="6" w:space="0" w:color="auto"/>
            </w:tcBorders>
          </w:tcPr>
          <w:p w14:paraId="6E1AAE46"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VIŠAK/MANJAK-REZULTAT TEKUĆE GODINE</w:t>
            </w:r>
          </w:p>
        </w:tc>
        <w:tc>
          <w:tcPr>
            <w:tcW w:w="1889" w:type="dxa"/>
            <w:tcBorders>
              <w:top w:val="single" w:sz="12" w:space="0" w:color="auto"/>
              <w:left w:val="single" w:sz="6" w:space="0" w:color="auto"/>
              <w:bottom w:val="single" w:sz="6" w:space="0" w:color="auto"/>
              <w:right w:val="single" w:sz="6" w:space="0" w:color="auto"/>
            </w:tcBorders>
          </w:tcPr>
          <w:p w14:paraId="109CAE51"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PRENESENI VIŠAK/MANJAK</w:t>
            </w:r>
          </w:p>
        </w:tc>
        <w:tc>
          <w:tcPr>
            <w:tcW w:w="1761" w:type="dxa"/>
            <w:tcBorders>
              <w:top w:val="single" w:sz="12" w:space="0" w:color="auto"/>
              <w:left w:val="single" w:sz="6" w:space="0" w:color="auto"/>
              <w:bottom w:val="single" w:sz="6" w:space="0" w:color="auto"/>
              <w:right w:val="single" w:sz="12" w:space="0" w:color="auto"/>
            </w:tcBorders>
          </w:tcPr>
          <w:p w14:paraId="65D808B4"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REZULTAT</w:t>
            </w:r>
          </w:p>
        </w:tc>
      </w:tr>
      <w:tr w:rsidR="00110FDD" w14:paraId="67BC7167"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51EF0F5E"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6</w:t>
            </w:r>
          </w:p>
        </w:tc>
        <w:tc>
          <w:tcPr>
            <w:tcW w:w="1694" w:type="dxa"/>
            <w:tcBorders>
              <w:top w:val="single" w:sz="6" w:space="0" w:color="auto"/>
              <w:left w:val="single" w:sz="6" w:space="0" w:color="auto"/>
              <w:bottom w:val="single" w:sz="6" w:space="0" w:color="auto"/>
              <w:right w:val="single" w:sz="6" w:space="0" w:color="auto"/>
            </w:tcBorders>
          </w:tcPr>
          <w:p w14:paraId="5B2D68C1"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3</w:t>
            </w:r>
          </w:p>
        </w:tc>
        <w:tc>
          <w:tcPr>
            <w:tcW w:w="2172" w:type="dxa"/>
            <w:tcBorders>
              <w:top w:val="single" w:sz="6" w:space="0" w:color="auto"/>
              <w:left w:val="single" w:sz="6" w:space="0" w:color="auto"/>
              <w:bottom w:val="single" w:sz="6" w:space="0" w:color="auto"/>
              <w:right w:val="single" w:sz="6" w:space="0" w:color="auto"/>
            </w:tcBorders>
          </w:tcPr>
          <w:p w14:paraId="7818AB9F"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657CE819"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03E0F24F"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5905EAAB"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35758CE" w14:textId="190022FB" w:rsidR="00110FDD" w:rsidRDefault="00CF2E3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1.525.</w:t>
            </w:r>
            <w:r w:rsidR="00791BF9">
              <w:rPr>
                <w:rFonts w:ascii="Calibri" w:hAnsi="Calibri" w:cs="Calibri"/>
                <w:color w:val="000000"/>
              </w:rPr>
              <w:t>679,22</w:t>
            </w:r>
          </w:p>
        </w:tc>
        <w:tc>
          <w:tcPr>
            <w:tcW w:w="1694" w:type="dxa"/>
            <w:tcBorders>
              <w:top w:val="single" w:sz="6" w:space="0" w:color="auto"/>
              <w:left w:val="single" w:sz="6" w:space="0" w:color="auto"/>
              <w:bottom w:val="single" w:sz="6" w:space="0" w:color="auto"/>
              <w:right w:val="single" w:sz="6" w:space="0" w:color="auto"/>
            </w:tcBorders>
          </w:tcPr>
          <w:p w14:paraId="08F6AF41" w14:textId="0F84488C" w:rsidR="00110FDD" w:rsidRDefault="00CF2E3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1.500.389,91</w:t>
            </w:r>
          </w:p>
        </w:tc>
        <w:tc>
          <w:tcPr>
            <w:tcW w:w="2172" w:type="dxa"/>
            <w:tcBorders>
              <w:top w:val="single" w:sz="6" w:space="0" w:color="auto"/>
              <w:left w:val="single" w:sz="6" w:space="0" w:color="auto"/>
              <w:bottom w:val="single" w:sz="6" w:space="0" w:color="auto"/>
              <w:right w:val="single" w:sz="6" w:space="0" w:color="auto"/>
            </w:tcBorders>
          </w:tcPr>
          <w:p w14:paraId="7AAE10F9" w14:textId="0F084CA2"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02CE21CA" w14:textId="29F74B16"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38F2E347" w14:textId="3A715C86" w:rsidR="00110FDD" w:rsidRDefault="00110FDD">
            <w:pPr>
              <w:autoSpaceDE w:val="0"/>
              <w:autoSpaceDN w:val="0"/>
              <w:adjustRightInd w:val="0"/>
              <w:spacing w:after="0" w:line="240" w:lineRule="auto"/>
              <w:jc w:val="right"/>
              <w:rPr>
                <w:rFonts w:ascii="Calibri" w:hAnsi="Calibri" w:cs="Calibri"/>
                <w:color w:val="000000"/>
              </w:rPr>
            </w:pPr>
          </w:p>
        </w:tc>
      </w:tr>
      <w:tr w:rsidR="00110FDD" w14:paraId="4532D3AC"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530884BA"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7</w:t>
            </w:r>
          </w:p>
        </w:tc>
        <w:tc>
          <w:tcPr>
            <w:tcW w:w="1694" w:type="dxa"/>
            <w:tcBorders>
              <w:top w:val="single" w:sz="6" w:space="0" w:color="auto"/>
              <w:left w:val="single" w:sz="6" w:space="0" w:color="auto"/>
              <w:bottom w:val="single" w:sz="6" w:space="0" w:color="auto"/>
              <w:right w:val="single" w:sz="6" w:space="0" w:color="auto"/>
            </w:tcBorders>
          </w:tcPr>
          <w:p w14:paraId="08D8AEE9"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4</w:t>
            </w:r>
          </w:p>
        </w:tc>
        <w:tc>
          <w:tcPr>
            <w:tcW w:w="2172" w:type="dxa"/>
            <w:tcBorders>
              <w:top w:val="single" w:sz="6" w:space="0" w:color="auto"/>
              <w:left w:val="single" w:sz="6" w:space="0" w:color="auto"/>
              <w:bottom w:val="single" w:sz="6" w:space="0" w:color="auto"/>
              <w:right w:val="single" w:sz="6" w:space="0" w:color="auto"/>
            </w:tcBorders>
          </w:tcPr>
          <w:p w14:paraId="7BBAE43A"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4BD27F21"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6563EAC7"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78CE20D6"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9EF3F3B" w14:textId="099EA616" w:rsidR="00110FDD" w:rsidRDefault="00CF2E3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694" w:type="dxa"/>
            <w:tcBorders>
              <w:top w:val="single" w:sz="6" w:space="0" w:color="auto"/>
              <w:left w:val="single" w:sz="6" w:space="0" w:color="auto"/>
              <w:bottom w:val="single" w:sz="6" w:space="0" w:color="auto"/>
              <w:right w:val="single" w:sz="6" w:space="0" w:color="auto"/>
            </w:tcBorders>
          </w:tcPr>
          <w:p w14:paraId="7A599ACA" w14:textId="2E489360" w:rsidR="00110FDD" w:rsidRDefault="00CF2E3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12.958,86</w:t>
            </w:r>
          </w:p>
        </w:tc>
        <w:tc>
          <w:tcPr>
            <w:tcW w:w="2172" w:type="dxa"/>
            <w:tcBorders>
              <w:top w:val="single" w:sz="6" w:space="0" w:color="auto"/>
              <w:left w:val="single" w:sz="6" w:space="0" w:color="auto"/>
              <w:bottom w:val="single" w:sz="6" w:space="0" w:color="auto"/>
              <w:right w:val="single" w:sz="6" w:space="0" w:color="auto"/>
            </w:tcBorders>
          </w:tcPr>
          <w:p w14:paraId="5A9427D9" w14:textId="36ED4F6B"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00C9A267" w14:textId="66F09768"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5267F27A" w14:textId="1E636A45" w:rsidR="00110FDD" w:rsidRDefault="00110FDD">
            <w:pPr>
              <w:autoSpaceDE w:val="0"/>
              <w:autoSpaceDN w:val="0"/>
              <w:adjustRightInd w:val="0"/>
              <w:spacing w:after="0" w:line="240" w:lineRule="auto"/>
              <w:jc w:val="right"/>
              <w:rPr>
                <w:rFonts w:ascii="Calibri" w:hAnsi="Calibri" w:cs="Calibri"/>
                <w:color w:val="000000"/>
              </w:rPr>
            </w:pPr>
          </w:p>
        </w:tc>
      </w:tr>
      <w:tr w:rsidR="00110FDD" w14:paraId="5D3E86EF"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16CEBA57"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8</w:t>
            </w:r>
          </w:p>
        </w:tc>
        <w:tc>
          <w:tcPr>
            <w:tcW w:w="1694" w:type="dxa"/>
            <w:tcBorders>
              <w:top w:val="single" w:sz="6" w:space="0" w:color="auto"/>
              <w:left w:val="single" w:sz="6" w:space="0" w:color="auto"/>
              <w:bottom w:val="single" w:sz="6" w:space="0" w:color="auto"/>
              <w:right w:val="single" w:sz="6" w:space="0" w:color="auto"/>
            </w:tcBorders>
          </w:tcPr>
          <w:p w14:paraId="13CF542E"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5</w:t>
            </w:r>
          </w:p>
        </w:tc>
        <w:tc>
          <w:tcPr>
            <w:tcW w:w="2172" w:type="dxa"/>
            <w:tcBorders>
              <w:top w:val="single" w:sz="6" w:space="0" w:color="auto"/>
              <w:left w:val="single" w:sz="6" w:space="0" w:color="auto"/>
              <w:bottom w:val="single" w:sz="6" w:space="0" w:color="auto"/>
              <w:right w:val="single" w:sz="6" w:space="0" w:color="auto"/>
            </w:tcBorders>
          </w:tcPr>
          <w:p w14:paraId="13DD2182"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255B45EE"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39967CCD"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25D74DDF"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2CB5D16" w14:textId="46E543CB" w:rsidR="00110FDD" w:rsidRDefault="00CF2E3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694" w:type="dxa"/>
            <w:tcBorders>
              <w:top w:val="single" w:sz="6" w:space="0" w:color="auto"/>
              <w:left w:val="single" w:sz="6" w:space="0" w:color="auto"/>
              <w:bottom w:val="single" w:sz="6" w:space="0" w:color="auto"/>
              <w:right w:val="single" w:sz="6" w:space="0" w:color="auto"/>
            </w:tcBorders>
          </w:tcPr>
          <w:p w14:paraId="0EBEDBCE" w14:textId="748E697A" w:rsidR="00110FDD" w:rsidRDefault="00CF2E3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2172" w:type="dxa"/>
            <w:tcBorders>
              <w:top w:val="single" w:sz="6" w:space="0" w:color="auto"/>
              <w:left w:val="single" w:sz="6" w:space="0" w:color="auto"/>
              <w:bottom w:val="single" w:sz="6" w:space="0" w:color="auto"/>
              <w:right w:val="single" w:sz="6" w:space="0" w:color="auto"/>
            </w:tcBorders>
          </w:tcPr>
          <w:p w14:paraId="4B0313E6" w14:textId="24AA0B20"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501F42E2" w14:textId="133CF5B0"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5A55BA42" w14:textId="7F76FFB6" w:rsidR="00110FDD" w:rsidRDefault="00110FDD">
            <w:pPr>
              <w:autoSpaceDE w:val="0"/>
              <w:autoSpaceDN w:val="0"/>
              <w:adjustRightInd w:val="0"/>
              <w:spacing w:after="0" w:line="240" w:lineRule="auto"/>
              <w:jc w:val="right"/>
              <w:rPr>
                <w:rFonts w:ascii="Calibri" w:hAnsi="Calibri" w:cs="Calibri"/>
                <w:color w:val="000000"/>
              </w:rPr>
            </w:pPr>
          </w:p>
        </w:tc>
      </w:tr>
      <w:tr w:rsidR="00110FDD" w14:paraId="2EB9F393"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FD319F6"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ukupno prihodi</w:t>
            </w:r>
          </w:p>
        </w:tc>
        <w:tc>
          <w:tcPr>
            <w:tcW w:w="1694" w:type="dxa"/>
            <w:tcBorders>
              <w:top w:val="single" w:sz="6" w:space="0" w:color="auto"/>
              <w:left w:val="single" w:sz="6" w:space="0" w:color="auto"/>
              <w:bottom w:val="single" w:sz="6" w:space="0" w:color="auto"/>
              <w:right w:val="single" w:sz="6" w:space="0" w:color="auto"/>
            </w:tcBorders>
          </w:tcPr>
          <w:p w14:paraId="7097C3D0"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ukupno rashodi</w:t>
            </w:r>
          </w:p>
        </w:tc>
        <w:tc>
          <w:tcPr>
            <w:tcW w:w="4061" w:type="dxa"/>
            <w:gridSpan w:val="2"/>
            <w:tcBorders>
              <w:top w:val="single" w:sz="6" w:space="0" w:color="auto"/>
              <w:left w:val="single" w:sz="6" w:space="0" w:color="auto"/>
              <w:bottom w:val="single" w:sz="6" w:space="0" w:color="auto"/>
              <w:right w:val="single" w:sz="6" w:space="0" w:color="auto"/>
            </w:tcBorders>
          </w:tcPr>
          <w:p w14:paraId="093FED6A"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rezultat tekuće godine</w:t>
            </w:r>
          </w:p>
        </w:tc>
        <w:tc>
          <w:tcPr>
            <w:tcW w:w="1761" w:type="dxa"/>
            <w:tcBorders>
              <w:top w:val="single" w:sz="6" w:space="0" w:color="auto"/>
              <w:left w:val="single" w:sz="6" w:space="0" w:color="auto"/>
              <w:bottom w:val="single" w:sz="6" w:space="0" w:color="auto"/>
              <w:right w:val="single" w:sz="12" w:space="0" w:color="auto"/>
            </w:tcBorders>
          </w:tcPr>
          <w:p w14:paraId="7AFF49AA"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0D06F9B4" w14:textId="77777777" w:rsidTr="00580187">
        <w:trPr>
          <w:trHeight w:val="264"/>
        </w:trPr>
        <w:tc>
          <w:tcPr>
            <w:tcW w:w="1834" w:type="dxa"/>
            <w:tcBorders>
              <w:top w:val="single" w:sz="6" w:space="0" w:color="auto"/>
              <w:left w:val="single" w:sz="12" w:space="0" w:color="auto"/>
              <w:bottom w:val="single" w:sz="12" w:space="0" w:color="auto"/>
              <w:right w:val="single" w:sz="6" w:space="0" w:color="auto"/>
            </w:tcBorders>
          </w:tcPr>
          <w:p w14:paraId="2EC208C6" w14:textId="38FD378F" w:rsidR="00110FDD" w:rsidRPr="00007C37" w:rsidRDefault="00CF2E3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1.525.</w:t>
            </w:r>
            <w:r w:rsidR="00791BF9">
              <w:rPr>
                <w:rFonts w:ascii="Calibri" w:hAnsi="Calibri" w:cs="Calibri"/>
                <w:b/>
                <w:bCs/>
                <w:color w:val="000000"/>
              </w:rPr>
              <w:t>679,2</w:t>
            </w:r>
            <w:r>
              <w:rPr>
                <w:rFonts w:ascii="Calibri" w:hAnsi="Calibri" w:cs="Calibri"/>
                <w:b/>
                <w:bCs/>
                <w:color w:val="000000"/>
              </w:rPr>
              <w:t>2</w:t>
            </w:r>
          </w:p>
        </w:tc>
        <w:tc>
          <w:tcPr>
            <w:tcW w:w="1694" w:type="dxa"/>
            <w:tcBorders>
              <w:top w:val="single" w:sz="6" w:space="0" w:color="auto"/>
              <w:left w:val="single" w:sz="12" w:space="0" w:color="auto"/>
              <w:bottom w:val="single" w:sz="12" w:space="0" w:color="auto"/>
              <w:right w:val="single" w:sz="6" w:space="0" w:color="auto"/>
            </w:tcBorders>
          </w:tcPr>
          <w:p w14:paraId="64D75A83" w14:textId="0D064645" w:rsidR="00110FDD" w:rsidRPr="00007C37" w:rsidRDefault="00CF2E3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1.513.348,77</w:t>
            </w:r>
          </w:p>
        </w:tc>
        <w:tc>
          <w:tcPr>
            <w:tcW w:w="2172" w:type="dxa"/>
            <w:tcBorders>
              <w:top w:val="single" w:sz="6" w:space="0" w:color="auto"/>
              <w:left w:val="single" w:sz="6" w:space="0" w:color="auto"/>
              <w:bottom w:val="single" w:sz="12" w:space="0" w:color="auto"/>
              <w:right w:val="single" w:sz="6" w:space="0" w:color="auto"/>
            </w:tcBorders>
          </w:tcPr>
          <w:p w14:paraId="34B8317A" w14:textId="59644C6C" w:rsidR="00110FDD" w:rsidRPr="00007C37" w:rsidRDefault="00791BF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12.330,45</w:t>
            </w:r>
          </w:p>
        </w:tc>
        <w:tc>
          <w:tcPr>
            <w:tcW w:w="1889" w:type="dxa"/>
            <w:tcBorders>
              <w:top w:val="single" w:sz="6" w:space="0" w:color="auto"/>
              <w:left w:val="single" w:sz="6" w:space="0" w:color="auto"/>
              <w:bottom w:val="single" w:sz="12" w:space="0" w:color="auto"/>
              <w:right w:val="single" w:sz="6" w:space="0" w:color="auto"/>
            </w:tcBorders>
          </w:tcPr>
          <w:p w14:paraId="194EDFA7" w14:textId="030F47C2" w:rsidR="00110FDD" w:rsidRPr="00007C37" w:rsidRDefault="00CF2E3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-18.024,49</w:t>
            </w:r>
          </w:p>
        </w:tc>
        <w:tc>
          <w:tcPr>
            <w:tcW w:w="1761" w:type="dxa"/>
            <w:tcBorders>
              <w:top w:val="single" w:sz="6" w:space="0" w:color="auto"/>
              <w:left w:val="single" w:sz="6" w:space="0" w:color="auto"/>
              <w:bottom w:val="single" w:sz="12" w:space="0" w:color="auto"/>
              <w:right w:val="single" w:sz="12" w:space="0" w:color="auto"/>
            </w:tcBorders>
          </w:tcPr>
          <w:p w14:paraId="01E6C457" w14:textId="3905980A" w:rsidR="00110FDD" w:rsidRPr="00007C37" w:rsidRDefault="00791BF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-5.694,04</w:t>
            </w:r>
          </w:p>
        </w:tc>
      </w:tr>
    </w:tbl>
    <w:p w14:paraId="756979AE" w14:textId="6A6E0244" w:rsidR="00992630" w:rsidRDefault="00992630" w:rsidP="00992630">
      <w:pPr>
        <w:spacing w:after="0"/>
        <w:rPr>
          <w:rFonts w:ascii="Times New Roman" w:hAnsi="Times New Roman" w:cs="Times New Roman"/>
          <w:sz w:val="24"/>
          <w:szCs w:val="24"/>
        </w:rPr>
      </w:pPr>
    </w:p>
    <w:p w14:paraId="1959E6DD" w14:textId="29662040" w:rsidR="00992630" w:rsidRDefault="00992630" w:rsidP="00992630">
      <w:pPr>
        <w:spacing w:after="0"/>
        <w:rPr>
          <w:rFonts w:ascii="Times New Roman" w:hAnsi="Times New Roman" w:cs="Times New Roman"/>
          <w:sz w:val="24"/>
          <w:szCs w:val="24"/>
        </w:rPr>
      </w:pPr>
    </w:p>
    <w:p w14:paraId="1E61E954" w14:textId="77777777" w:rsidR="006B0FAC" w:rsidRDefault="006B0FAC" w:rsidP="00992630">
      <w:pPr>
        <w:spacing w:after="0"/>
        <w:rPr>
          <w:rFonts w:ascii="Times New Roman" w:hAnsi="Times New Roman" w:cs="Times New Roman"/>
          <w:sz w:val="24"/>
          <w:szCs w:val="24"/>
        </w:rPr>
      </w:pPr>
    </w:p>
    <w:p w14:paraId="2818EEF0" w14:textId="51193209" w:rsidR="00992630" w:rsidRPr="000A3164" w:rsidRDefault="00992630" w:rsidP="00992630">
      <w:pPr>
        <w:spacing w:after="0"/>
        <w:jc w:val="center"/>
        <w:rPr>
          <w:rFonts w:ascii="Times New Roman" w:hAnsi="Times New Roman" w:cs="Times New Roman"/>
          <w:b/>
          <w:bCs/>
          <w:sz w:val="24"/>
          <w:szCs w:val="24"/>
        </w:rPr>
      </w:pPr>
      <w:r w:rsidRPr="000A3164">
        <w:rPr>
          <w:rFonts w:ascii="Times New Roman" w:hAnsi="Times New Roman" w:cs="Times New Roman"/>
          <w:b/>
          <w:bCs/>
          <w:sz w:val="24"/>
          <w:szCs w:val="24"/>
        </w:rPr>
        <w:t>Članak 2.</w:t>
      </w:r>
    </w:p>
    <w:p w14:paraId="62F8D61E" w14:textId="7F3B244C" w:rsidR="00992630" w:rsidRDefault="00992630" w:rsidP="00992630">
      <w:pPr>
        <w:spacing w:after="0"/>
        <w:rPr>
          <w:rFonts w:ascii="Times New Roman" w:hAnsi="Times New Roman" w:cs="Times New Roman"/>
          <w:sz w:val="24"/>
          <w:szCs w:val="24"/>
        </w:rPr>
      </w:pPr>
    </w:p>
    <w:p w14:paraId="1AEC6AED" w14:textId="71BF3BC7" w:rsidR="00992630" w:rsidRDefault="00110FDD" w:rsidP="00992630">
      <w:pPr>
        <w:spacing w:after="0"/>
        <w:rPr>
          <w:rFonts w:ascii="Times New Roman" w:hAnsi="Times New Roman" w:cs="Times New Roman"/>
          <w:sz w:val="24"/>
          <w:szCs w:val="24"/>
        </w:rPr>
      </w:pPr>
      <w:r>
        <w:rPr>
          <w:rFonts w:ascii="Times New Roman" w:hAnsi="Times New Roman" w:cs="Times New Roman"/>
          <w:sz w:val="24"/>
          <w:szCs w:val="24"/>
        </w:rPr>
        <w:t>I</w:t>
      </w:r>
      <w:r w:rsidR="008477B1">
        <w:rPr>
          <w:rFonts w:ascii="Times New Roman" w:hAnsi="Times New Roman" w:cs="Times New Roman"/>
          <w:sz w:val="24"/>
          <w:szCs w:val="24"/>
        </w:rPr>
        <w:t xml:space="preserve">zvještaj o izvršenju </w:t>
      </w:r>
      <w:r w:rsidR="00DA0BF2">
        <w:rPr>
          <w:rFonts w:ascii="Times New Roman" w:hAnsi="Times New Roman" w:cs="Times New Roman"/>
          <w:sz w:val="24"/>
          <w:szCs w:val="24"/>
        </w:rPr>
        <w:t>financijskog plana</w:t>
      </w:r>
      <w:r w:rsidR="00467C0F">
        <w:rPr>
          <w:rFonts w:ascii="Times New Roman" w:hAnsi="Times New Roman" w:cs="Times New Roman"/>
          <w:sz w:val="24"/>
          <w:szCs w:val="24"/>
        </w:rPr>
        <w:t xml:space="preserve"> za 202</w:t>
      </w:r>
      <w:r w:rsidR="003E6385">
        <w:rPr>
          <w:rFonts w:ascii="Times New Roman" w:hAnsi="Times New Roman" w:cs="Times New Roman"/>
          <w:sz w:val="24"/>
          <w:szCs w:val="24"/>
        </w:rPr>
        <w:t>3</w:t>
      </w:r>
      <w:r w:rsidR="00467C0F">
        <w:rPr>
          <w:rFonts w:ascii="Times New Roman" w:hAnsi="Times New Roman" w:cs="Times New Roman"/>
          <w:sz w:val="24"/>
          <w:szCs w:val="24"/>
        </w:rPr>
        <w:t>.</w:t>
      </w:r>
      <w:r w:rsidR="008477B1">
        <w:rPr>
          <w:rFonts w:ascii="Times New Roman" w:hAnsi="Times New Roman" w:cs="Times New Roman"/>
          <w:sz w:val="24"/>
          <w:szCs w:val="24"/>
        </w:rPr>
        <w:t xml:space="preserve"> Osnovne škole „Grigor Vitez“ Sveti Ivan Žabno objavit će se na internetskim stranicama škole.</w:t>
      </w:r>
    </w:p>
    <w:p w14:paraId="78B25F1A" w14:textId="6DF7663F" w:rsidR="008477B1" w:rsidRDefault="008477B1" w:rsidP="00992630">
      <w:pPr>
        <w:spacing w:after="0"/>
        <w:rPr>
          <w:rFonts w:ascii="Times New Roman" w:hAnsi="Times New Roman" w:cs="Times New Roman"/>
          <w:sz w:val="24"/>
          <w:szCs w:val="24"/>
        </w:rPr>
      </w:pPr>
    </w:p>
    <w:p w14:paraId="471A7E31" w14:textId="5E67E8A7" w:rsidR="008477B1" w:rsidRDefault="008477B1" w:rsidP="00992630">
      <w:pPr>
        <w:spacing w:after="0"/>
        <w:rPr>
          <w:rFonts w:ascii="Times New Roman" w:hAnsi="Times New Roman" w:cs="Times New Roman"/>
          <w:sz w:val="24"/>
          <w:szCs w:val="24"/>
        </w:rPr>
      </w:pPr>
    </w:p>
    <w:p w14:paraId="53553A1D" w14:textId="0A02238F" w:rsidR="008477B1" w:rsidRDefault="008477B1" w:rsidP="00992630">
      <w:pPr>
        <w:spacing w:after="0"/>
        <w:rPr>
          <w:rFonts w:ascii="Times New Roman" w:hAnsi="Times New Roman" w:cs="Times New Roman"/>
          <w:sz w:val="24"/>
          <w:szCs w:val="24"/>
        </w:rPr>
      </w:pPr>
      <w:r>
        <w:rPr>
          <w:rFonts w:ascii="Times New Roman" w:hAnsi="Times New Roman" w:cs="Times New Roman"/>
          <w:sz w:val="24"/>
          <w:szCs w:val="24"/>
        </w:rPr>
        <w:t xml:space="preserve">KLASA: </w:t>
      </w:r>
      <w:r w:rsidR="006048FD">
        <w:rPr>
          <w:rFonts w:ascii="Times New Roman" w:hAnsi="Times New Roman" w:cs="Times New Roman"/>
          <w:sz w:val="24"/>
          <w:szCs w:val="24"/>
        </w:rPr>
        <w:t>400-04/2</w:t>
      </w:r>
      <w:r w:rsidR="003E6385">
        <w:rPr>
          <w:rFonts w:ascii="Times New Roman" w:hAnsi="Times New Roman" w:cs="Times New Roman"/>
          <w:sz w:val="24"/>
          <w:szCs w:val="24"/>
        </w:rPr>
        <w:t>4</w:t>
      </w:r>
      <w:r w:rsidR="006048FD">
        <w:rPr>
          <w:rFonts w:ascii="Times New Roman" w:hAnsi="Times New Roman" w:cs="Times New Roman"/>
          <w:sz w:val="24"/>
          <w:szCs w:val="24"/>
        </w:rPr>
        <w:t>-01/</w:t>
      </w:r>
      <w:r w:rsidR="00166B98">
        <w:rPr>
          <w:rFonts w:ascii="Times New Roman" w:hAnsi="Times New Roman" w:cs="Times New Roman"/>
          <w:sz w:val="24"/>
          <w:szCs w:val="24"/>
        </w:rPr>
        <w:t>02</w:t>
      </w:r>
    </w:p>
    <w:p w14:paraId="74348BD1" w14:textId="12D3EBF2" w:rsidR="008477B1" w:rsidRDefault="008477B1" w:rsidP="00992630">
      <w:pPr>
        <w:spacing w:after="0"/>
        <w:rPr>
          <w:rFonts w:ascii="Times New Roman" w:hAnsi="Times New Roman" w:cs="Times New Roman"/>
          <w:sz w:val="24"/>
          <w:szCs w:val="24"/>
        </w:rPr>
      </w:pPr>
      <w:r>
        <w:rPr>
          <w:rFonts w:ascii="Times New Roman" w:hAnsi="Times New Roman" w:cs="Times New Roman"/>
          <w:sz w:val="24"/>
          <w:szCs w:val="24"/>
        </w:rPr>
        <w:t>URBROJ:</w:t>
      </w:r>
      <w:r w:rsidR="006048FD">
        <w:rPr>
          <w:rFonts w:ascii="Times New Roman" w:hAnsi="Times New Roman" w:cs="Times New Roman"/>
          <w:sz w:val="24"/>
          <w:szCs w:val="24"/>
        </w:rPr>
        <w:t xml:space="preserve"> 2137-46-</w:t>
      </w:r>
      <w:r w:rsidR="007B24C3">
        <w:rPr>
          <w:rFonts w:ascii="Times New Roman" w:hAnsi="Times New Roman" w:cs="Times New Roman"/>
          <w:sz w:val="24"/>
          <w:szCs w:val="24"/>
        </w:rPr>
        <w:t>2</w:t>
      </w:r>
      <w:r w:rsidR="003E6385">
        <w:rPr>
          <w:rFonts w:ascii="Times New Roman" w:hAnsi="Times New Roman" w:cs="Times New Roman"/>
          <w:sz w:val="24"/>
          <w:szCs w:val="24"/>
        </w:rPr>
        <w:t>4</w:t>
      </w:r>
      <w:r w:rsidR="006048FD">
        <w:rPr>
          <w:rFonts w:ascii="Times New Roman" w:hAnsi="Times New Roman" w:cs="Times New Roman"/>
          <w:sz w:val="24"/>
          <w:szCs w:val="24"/>
        </w:rPr>
        <w:t>-</w:t>
      </w:r>
      <w:r w:rsidR="00166B98">
        <w:rPr>
          <w:rFonts w:ascii="Times New Roman" w:hAnsi="Times New Roman" w:cs="Times New Roman"/>
          <w:sz w:val="24"/>
          <w:szCs w:val="24"/>
        </w:rPr>
        <w:t>01</w:t>
      </w:r>
    </w:p>
    <w:p w14:paraId="5F9BDC7A" w14:textId="79660CCF" w:rsidR="008477B1" w:rsidRDefault="008477B1" w:rsidP="00992630">
      <w:pPr>
        <w:spacing w:after="0"/>
        <w:rPr>
          <w:rFonts w:ascii="Times New Roman" w:hAnsi="Times New Roman" w:cs="Times New Roman"/>
          <w:sz w:val="24"/>
          <w:szCs w:val="24"/>
        </w:rPr>
      </w:pPr>
    </w:p>
    <w:p w14:paraId="5B064EE5" w14:textId="31DDE0CA" w:rsidR="008477B1" w:rsidRDefault="008477B1" w:rsidP="00992630">
      <w:pPr>
        <w:spacing w:after="0"/>
        <w:rPr>
          <w:rFonts w:ascii="Times New Roman" w:hAnsi="Times New Roman" w:cs="Times New Roman"/>
          <w:sz w:val="24"/>
          <w:szCs w:val="24"/>
        </w:rPr>
      </w:pPr>
      <w:r>
        <w:rPr>
          <w:rFonts w:ascii="Times New Roman" w:hAnsi="Times New Roman" w:cs="Times New Roman"/>
          <w:sz w:val="24"/>
          <w:szCs w:val="24"/>
        </w:rPr>
        <w:t xml:space="preserve">Sveti Ivan Žabno, </w:t>
      </w:r>
      <w:r w:rsidR="00581DDE">
        <w:rPr>
          <w:rFonts w:ascii="Times New Roman" w:hAnsi="Times New Roman" w:cs="Times New Roman"/>
          <w:sz w:val="24"/>
          <w:szCs w:val="24"/>
        </w:rPr>
        <w:t>3</w:t>
      </w:r>
      <w:r w:rsidR="001623F9">
        <w:rPr>
          <w:rFonts w:ascii="Times New Roman" w:hAnsi="Times New Roman" w:cs="Times New Roman"/>
          <w:sz w:val="24"/>
          <w:szCs w:val="24"/>
        </w:rPr>
        <w:t>1</w:t>
      </w:r>
      <w:r w:rsidR="00581DDE">
        <w:rPr>
          <w:rFonts w:ascii="Times New Roman" w:hAnsi="Times New Roman" w:cs="Times New Roman"/>
          <w:sz w:val="24"/>
          <w:szCs w:val="24"/>
        </w:rPr>
        <w:t>.01.2024.</w:t>
      </w:r>
    </w:p>
    <w:p w14:paraId="50A914B4" w14:textId="018C0BD8" w:rsidR="008477B1" w:rsidRDefault="008477B1" w:rsidP="00992630">
      <w:pPr>
        <w:spacing w:after="0"/>
        <w:rPr>
          <w:rFonts w:ascii="Times New Roman" w:hAnsi="Times New Roman" w:cs="Times New Roman"/>
          <w:sz w:val="24"/>
          <w:szCs w:val="24"/>
        </w:rPr>
      </w:pPr>
    </w:p>
    <w:p w14:paraId="0E6DAEF8" w14:textId="5419715F" w:rsidR="008C635A" w:rsidRDefault="008477B1" w:rsidP="008C6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0BF2">
        <w:rPr>
          <w:rFonts w:ascii="Times New Roman" w:hAnsi="Times New Roman" w:cs="Times New Roman"/>
          <w:sz w:val="24"/>
          <w:szCs w:val="24"/>
        </w:rPr>
        <w:t>Ravnatelj:</w:t>
      </w:r>
    </w:p>
    <w:p w14:paraId="6F1F3AE0" w14:textId="269EF8F1" w:rsidR="00DA0BF2" w:rsidRPr="008C635A" w:rsidRDefault="00DA0BF2" w:rsidP="008C6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Tomislav Hanžeković,</w:t>
      </w:r>
      <w:r w:rsidR="006048FD">
        <w:rPr>
          <w:rFonts w:ascii="Times New Roman" w:hAnsi="Times New Roman" w:cs="Times New Roman"/>
          <w:sz w:val="24"/>
          <w:szCs w:val="24"/>
        </w:rPr>
        <w:t xml:space="preserve"> </w:t>
      </w:r>
      <w:r>
        <w:rPr>
          <w:rFonts w:ascii="Times New Roman" w:hAnsi="Times New Roman" w:cs="Times New Roman"/>
          <w:sz w:val="24"/>
          <w:szCs w:val="24"/>
        </w:rPr>
        <w:t>prof.</w:t>
      </w:r>
    </w:p>
    <w:sectPr w:rsidR="00DA0BF2" w:rsidRPr="008C635A" w:rsidSect="00427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1361"/>
    <w:multiLevelType w:val="hybridMultilevel"/>
    <w:tmpl w:val="154E9F26"/>
    <w:lvl w:ilvl="0" w:tplc="F9E6AD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EC6CE9"/>
    <w:multiLevelType w:val="hybridMultilevel"/>
    <w:tmpl w:val="845EA1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5C32F5"/>
    <w:multiLevelType w:val="hybridMultilevel"/>
    <w:tmpl w:val="FA4A8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DD304D"/>
    <w:multiLevelType w:val="hybridMultilevel"/>
    <w:tmpl w:val="2C447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931DFA"/>
    <w:multiLevelType w:val="hybridMultilevel"/>
    <w:tmpl w:val="2C44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901881">
    <w:abstractNumId w:val="3"/>
  </w:num>
  <w:num w:numId="2" w16cid:durableId="2003775214">
    <w:abstractNumId w:val="0"/>
  </w:num>
  <w:num w:numId="3" w16cid:durableId="408042245">
    <w:abstractNumId w:val="1"/>
  </w:num>
  <w:num w:numId="4" w16cid:durableId="25327550">
    <w:abstractNumId w:val="2"/>
  </w:num>
  <w:num w:numId="5" w16cid:durableId="1004672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B2"/>
    <w:rsid w:val="00007C37"/>
    <w:rsid w:val="00016662"/>
    <w:rsid w:val="00031637"/>
    <w:rsid w:val="00053E6F"/>
    <w:rsid w:val="00064132"/>
    <w:rsid w:val="000705A5"/>
    <w:rsid w:val="000712B1"/>
    <w:rsid w:val="000A0DD1"/>
    <w:rsid w:val="000A3164"/>
    <w:rsid w:val="000B33BC"/>
    <w:rsid w:val="000C338F"/>
    <w:rsid w:val="00110625"/>
    <w:rsid w:val="00110FDD"/>
    <w:rsid w:val="001623F9"/>
    <w:rsid w:val="00166B98"/>
    <w:rsid w:val="0017458B"/>
    <w:rsid w:val="00191871"/>
    <w:rsid w:val="001A0932"/>
    <w:rsid w:val="001B1E60"/>
    <w:rsid w:val="001F0789"/>
    <w:rsid w:val="001F459C"/>
    <w:rsid w:val="002062E7"/>
    <w:rsid w:val="00211198"/>
    <w:rsid w:val="00264A1B"/>
    <w:rsid w:val="002C0098"/>
    <w:rsid w:val="002C4DA1"/>
    <w:rsid w:val="002D387B"/>
    <w:rsid w:val="002D7EAA"/>
    <w:rsid w:val="002E35F8"/>
    <w:rsid w:val="003147E4"/>
    <w:rsid w:val="00317ED1"/>
    <w:rsid w:val="0035707A"/>
    <w:rsid w:val="00365F01"/>
    <w:rsid w:val="00392B92"/>
    <w:rsid w:val="00393242"/>
    <w:rsid w:val="00395CDA"/>
    <w:rsid w:val="003C1F0F"/>
    <w:rsid w:val="003E0360"/>
    <w:rsid w:val="003E6385"/>
    <w:rsid w:val="00405661"/>
    <w:rsid w:val="004173AD"/>
    <w:rsid w:val="00424922"/>
    <w:rsid w:val="0042781B"/>
    <w:rsid w:val="00427BEA"/>
    <w:rsid w:val="0045146B"/>
    <w:rsid w:val="004654F5"/>
    <w:rsid w:val="0046761C"/>
    <w:rsid w:val="00467C0F"/>
    <w:rsid w:val="00480641"/>
    <w:rsid w:val="004C2BE9"/>
    <w:rsid w:val="004D4019"/>
    <w:rsid w:val="004D4F32"/>
    <w:rsid w:val="004E7CF1"/>
    <w:rsid w:val="00520B29"/>
    <w:rsid w:val="005368C0"/>
    <w:rsid w:val="00580187"/>
    <w:rsid w:val="0058046A"/>
    <w:rsid w:val="00581DDE"/>
    <w:rsid w:val="005C5910"/>
    <w:rsid w:val="005C5E8F"/>
    <w:rsid w:val="005C605F"/>
    <w:rsid w:val="005E626E"/>
    <w:rsid w:val="005F0B1C"/>
    <w:rsid w:val="00601786"/>
    <w:rsid w:val="006048FD"/>
    <w:rsid w:val="00605EF0"/>
    <w:rsid w:val="00630ED6"/>
    <w:rsid w:val="006512A6"/>
    <w:rsid w:val="00683365"/>
    <w:rsid w:val="006B0FAC"/>
    <w:rsid w:val="006B41D7"/>
    <w:rsid w:val="006E2C40"/>
    <w:rsid w:val="006E2EB4"/>
    <w:rsid w:val="006F404B"/>
    <w:rsid w:val="006F58B9"/>
    <w:rsid w:val="0071499C"/>
    <w:rsid w:val="00731EC4"/>
    <w:rsid w:val="00746AE4"/>
    <w:rsid w:val="00791BF9"/>
    <w:rsid w:val="00792181"/>
    <w:rsid w:val="007B1A93"/>
    <w:rsid w:val="007B24C3"/>
    <w:rsid w:val="007E697B"/>
    <w:rsid w:val="007F2C03"/>
    <w:rsid w:val="008023DA"/>
    <w:rsid w:val="0080313D"/>
    <w:rsid w:val="008115A7"/>
    <w:rsid w:val="00846675"/>
    <w:rsid w:val="008471CC"/>
    <w:rsid w:val="008477B1"/>
    <w:rsid w:val="00853F1B"/>
    <w:rsid w:val="00896F9E"/>
    <w:rsid w:val="008C635A"/>
    <w:rsid w:val="008C7D8A"/>
    <w:rsid w:val="008D41F8"/>
    <w:rsid w:val="0090022E"/>
    <w:rsid w:val="00907FEF"/>
    <w:rsid w:val="0091605D"/>
    <w:rsid w:val="00926911"/>
    <w:rsid w:val="0094216E"/>
    <w:rsid w:val="0095159A"/>
    <w:rsid w:val="00956917"/>
    <w:rsid w:val="00971E51"/>
    <w:rsid w:val="00976CB4"/>
    <w:rsid w:val="00992630"/>
    <w:rsid w:val="009B0932"/>
    <w:rsid w:val="009B7A3C"/>
    <w:rsid w:val="009C28E6"/>
    <w:rsid w:val="009F3B9B"/>
    <w:rsid w:val="00A036F9"/>
    <w:rsid w:val="00A366FB"/>
    <w:rsid w:val="00A46DF0"/>
    <w:rsid w:val="00A81B01"/>
    <w:rsid w:val="00A85B11"/>
    <w:rsid w:val="00AA18E7"/>
    <w:rsid w:val="00B0071C"/>
    <w:rsid w:val="00B405F2"/>
    <w:rsid w:val="00B4527A"/>
    <w:rsid w:val="00B841F5"/>
    <w:rsid w:val="00B90E6D"/>
    <w:rsid w:val="00BD74DE"/>
    <w:rsid w:val="00C30086"/>
    <w:rsid w:val="00C304F2"/>
    <w:rsid w:val="00C37BF2"/>
    <w:rsid w:val="00C43BCD"/>
    <w:rsid w:val="00C46565"/>
    <w:rsid w:val="00C46BD8"/>
    <w:rsid w:val="00C80A31"/>
    <w:rsid w:val="00CA0941"/>
    <w:rsid w:val="00CE4059"/>
    <w:rsid w:val="00CF2E30"/>
    <w:rsid w:val="00D100E5"/>
    <w:rsid w:val="00D300CB"/>
    <w:rsid w:val="00D373B0"/>
    <w:rsid w:val="00D45802"/>
    <w:rsid w:val="00D557C2"/>
    <w:rsid w:val="00D606F6"/>
    <w:rsid w:val="00D61936"/>
    <w:rsid w:val="00D66022"/>
    <w:rsid w:val="00D72F15"/>
    <w:rsid w:val="00D96E54"/>
    <w:rsid w:val="00DA0BF2"/>
    <w:rsid w:val="00DA771A"/>
    <w:rsid w:val="00DE55AB"/>
    <w:rsid w:val="00DF690C"/>
    <w:rsid w:val="00E05535"/>
    <w:rsid w:val="00E16C77"/>
    <w:rsid w:val="00E36F99"/>
    <w:rsid w:val="00E65019"/>
    <w:rsid w:val="00E7206C"/>
    <w:rsid w:val="00E8728C"/>
    <w:rsid w:val="00E93C16"/>
    <w:rsid w:val="00ED5C8A"/>
    <w:rsid w:val="00EE19B7"/>
    <w:rsid w:val="00F303B7"/>
    <w:rsid w:val="00F372CB"/>
    <w:rsid w:val="00F51F16"/>
    <w:rsid w:val="00F7036F"/>
    <w:rsid w:val="00F83D9C"/>
    <w:rsid w:val="00F91EB2"/>
    <w:rsid w:val="00FA46FE"/>
    <w:rsid w:val="00FC4FBF"/>
    <w:rsid w:val="00FC7699"/>
    <w:rsid w:val="00FD101D"/>
    <w:rsid w:val="00FE1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76D1"/>
  <w15:chartTrackingRefBased/>
  <w15:docId w15:val="{29B3086D-FEAA-4643-9BBA-61DED9E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1EB2"/>
    <w:pPr>
      <w:ind w:left="720"/>
      <w:contextualSpacing/>
    </w:pPr>
  </w:style>
  <w:style w:type="table" w:styleId="Reetkatablice">
    <w:name w:val="Table Grid"/>
    <w:basedOn w:val="Obinatablica"/>
    <w:uiPriority w:val="39"/>
    <w:rsid w:val="004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7</Pages>
  <Words>2014</Words>
  <Characters>11486</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Lusavec</dc:creator>
  <cp:keywords/>
  <dc:description/>
  <cp:lastModifiedBy>Renata Lusavec</cp:lastModifiedBy>
  <cp:revision>118</cp:revision>
  <cp:lastPrinted>2024-02-08T11:32:00Z</cp:lastPrinted>
  <dcterms:created xsi:type="dcterms:W3CDTF">2022-01-24T15:21:00Z</dcterms:created>
  <dcterms:modified xsi:type="dcterms:W3CDTF">2024-02-08T12:05:00Z</dcterms:modified>
</cp:coreProperties>
</file>